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D2DED" w:rsidRDefault="00F0134A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1518920</wp:posOffset>
                </wp:positionH>
                <wp:positionV relativeFrom="margin">
                  <wp:posOffset>-419735</wp:posOffset>
                </wp:positionV>
                <wp:extent cx="4696460" cy="819150"/>
                <wp:effectExtent l="0" t="0" r="889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ED" w:rsidRDefault="005D2DE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D2DED" w:rsidRDefault="00F0134A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Nezaměstnanost v dubnu opět klesla</w:t>
                            </w:r>
                          </w:p>
                          <w:p w:rsidR="005D2DED" w:rsidRDefault="005D2DE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pt;margin-top:-33.05pt;width:369.8pt;height:6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V+fAIAAAcFAAAOAAAAZHJzL2Uyb0RvYy54bWysVNuO2yAQfa/Uf0C8Z21nHW9sxVntpakq&#10;bS/Sbj+AAI5RMVAgsber/nsHnMt220pVVT/gAYbDzJwzLC6HTqIdt05oVePsLMWIK6qZUJsaf35Y&#10;TeYYOU8UI1IrXuNH7vDl8vWrRW8qPtWtloxbBCDKVb2pceu9qZLE0ZZ3xJ1pwxVsNtp2xMPUbhJm&#10;SQ/onUymaVokvbbMWE25c7B6O27iZcRvGk79x6Zx3CNZY4jNx9HGcR3GZLkg1cYS0wq6D4P8QxQd&#10;EQouPULdEk/Q1opfoDpBrXa68WdUd4luGkF5zAGyydIX2dy3xPCYCxTHmWOZ3P+DpR92nywSrMYl&#10;Rop0QNEDHzy61gM6D9XpjavA6d6Amx9gGViOmTpzp+kXh5S+aYna8Ctrdd9ywiC6LJxMnh0dcVwA&#10;WffvNYNryNbrCDQ0tgulg2IgQAeWHo/MhFAoLOZFWeQFbFHYm2dlNovUJaQ6nDbW+bdcdygYNbbA&#10;fEQnuzvnQzSkOriEy5yWgq2ElHFiN+sbadGOgEpW8YsJvHCTKjgrHY6NiOMKBAl3hL0QbmT9qcym&#10;eXo9LSerYn4xyVf5bFJepPNJmpXXZZHmZX67+h4CzPKqFYxxdScUPygwy/+O4X0vjNqJGkQ9MDmb&#10;zkaK/phkGr/fJdkJDw0pRQd1PjqRKhD7RjFIm1SeCDnayc/hxypDDQ7/WJUog8D8qAE/rAdACdpY&#10;a/YIgrAa+AJq4RUBo9X2G0Y9dGSN3dctsRwj+U6BqIrzGTTwybQnc30yiaIAUWOP0Wje+LHdt8aK&#10;TQs3jPJV+goE2IiojVM0e9lCt8Uk9i9DaOfn8+h1er+WPwAAAP//AwBQSwMEFAAGAAgAAAAhAOg2&#10;wOzfAAAACgEAAA8AAABkcnMvZG93bnJldi54bWxMj0FOwzAQRfdI3MEaJHatEyOFJsSpSgMHaKmA&#10;pRsPTiC2o9hp09szrOhyNE//v1+uZ9uzE46h805CukyAoWu87pyRcHh7XayAhaicVr13KOGCAdbV&#10;7U2pCu3PboenfTSMQlwolIQ2xqHgPDQtWhWWfkBHvy8/WhXpHA3XozpTuO25SJKMW9U5amjVgNsW&#10;m5/9ZCV8b0L9bD+m99rURqQvers7fF6kvL+bN0/AIs7xH4Y/fVKHipyOfnI6sF6CeMgFoRIWWZYC&#10;IyJ/XNGYo4RM5MCrkl9PqH4BAAD//wMAUEsBAi0AFAAGAAgAAAAhALaDOJL+AAAA4QEAABMAAAAA&#10;AAAAAAAAAAAAAAAAAFtDb250ZW50X1R5cGVzXS54bWxQSwECLQAUAAYACAAAACEAOP0h/9YAAACU&#10;AQAACwAAAAAAAAAAAAAAAAAvAQAAX3JlbHMvLnJlbHNQSwECLQAUAAYACAAAACEA/CX1fnwCAAAH&#10;BQAADgAAAAAAAAAAAAAAAAAuAgAAZHJzL2Uyb0RvYy54bWxQSwECLQAUAAYACAAAACEA6DbA7N8A&#10;AAAKAQAADwAAAAAAAAAAAAAAAADWBAAAZHJzL2Rvd25yZXYueG1sUEsFBgAAAAAEAAQA8wAAAOIF&#10;AAAAAA==&#10;" stroked="f">
                <v:textbox inset=".05pt,.05pt,.05pt,.05pt">
                  <w:txbxContent>
                    <w:p w:rsidR="00457904" w:rsidRDefault="00457904" w:rsidP="006605EB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E0584" w:rsidRDefault="005B7B2B" w:rsidP="00A53ADD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Nezaměstnanost v dubnu opět klesla</w:t>
                      </w:r>
                    </w:p>
                    <w:p w:rsidR="00A53ADD" w:rsidRPr="004F7B0B" w:rsidRDefault="00A53ADD" w:rsidP="006605EB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ED" w:rsidRDefault="00F0134A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Praha, 10. 5. 2019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PQfQIAAA4FAAAOAAAAZHJzL2Uyb0RvYy54bWysVNlu3CAUfa/Uf0C8T2xPPJPYiifK0qkq&#10;pYuU9AMYg8eomEuBGTuN+u+94FmSLlJV1Q/4Apdzl3Pg4nLoFNkK6yToimYnKSVC18ClXlf088Ny&#10;ck6J80xzpkCLij4KRy8Xr19d9KYUU2hBcWEJgmhX9qairfemTBJXt6Jj7gSM0LjZgO2Yx6ldJ9yy&#10;HtE7lUzTdJ70YLmxUAvncPV23KSLiN80ovYfm8YJT1RFMTcfRxvHVRiTxQUr15aZVta7NNg/ZNEx&#10;qTHoAeqWeUY2Vv4C1cnagoPGn9TQJdA0shaxBqwmS3+q5r5lRsRasDnOHNrk/h9s/WH7yRLJK4pE&#10;adYhRQ9i8OQaBpKH7vTGleh0b9DND7iMLMdKnbmD+osjGm5aptfiylroW8E4ZpeFk8mzoyOOCyCr&#10;/j1wDMM2HiLQ0NgutA6bQRAdWXo8MBNSqUPIvMjm2YySGvdO02Kaz2IIVu5PG+v8WwEdCUZFLTIf&#10;0dn2zvmQDSv3LiGYAyX5UioVJ3a9ulGWbBmqZBm/HfoLN6WDs4ZwbEQcVzBJjBH2QrqR9acim+bp&#10;9bSYLOfnZ5N8mc8mxVl6Pkmz4rqYp3mR3y6/hwSzvGwl50LfSS32Cszyv2N4dxdG7UQNkr6ixWw6&#10;Gyn6Y5Fp/H5XZCc9XkglO1TEwYmVgdg3mmPZrPRMqtFOXqYfu4w92P9jV6IMAvOjBvywGqLeokaC&#10;RFbAH1EXFpA2JB8fEzRasN8o6fFiVtR93TArKFHvNGprfooy8EfTHs3V0WS6RoiKekpG88aPt35j&#10;rFy3GGFUsYYr1GEjo0SO2ezUi5cu1rJ7IMKtfj6PXsdnbPEDAAD//wMAUEsDBBQABgAIAAAAIQC+&#10;xPBI4QAAAAwBAAAPAAAAZHJzL2Rvd25yZXYueG1sTI9BTsMwEEX3SNzBGiR2rZ2ItCXEqUoDB2ip&#10;gKUbD04gtqPYadPbM6zKcmae/rxfrCfbsRMOofVOQjIXwNDVXrfOSDi8vc5WwEJUTqvOO5RwwQDr&#10;8vamULn2Z7fD0z4aRiEu5EpCE2Ofcx7qBq0Kc9+jo9uXH6yKNA6G60GdKdx2PBViwa1qHX1oVI/b&#10;Buuf/WglfG9C9Ww/xvfKVCZNXvR2d/i8SHl/N22egEWc4hWGP31Sh5Kcjn50OrBOwvIhSwiVMEvE&#10;IgVGyONKUL0jrbJlBrws+P8S5S8AAAD//wMAUEsBAi0AFAAGAAgAAAAhALaDOJL+AAAA4QEAABMA&#10;AAAAAAAAAAAAAAAAAAAAAFtDb250ZW50X1R5cGVzXS54bWxQSwECLQAUAAYACAAAACEAOP0h/9YA&#10;AACUAQAACwAAAAAAAAAAAAAAAAAvAQAAX3JlbHMvLnJlbHNQSwECLQAUAAYACAAAACEAjnGj0H0C&#10;AAAOBQAADgAAAAAAAAAAAAAAAAAuAgAAZHJzL2Uyb0RvYy54bWxQSwECLQAUAAYACAAAACEAvsTw&#10;SOEAAAAMAQAADwAAAAAAAAAAAAAAAADXBAAAZHJzL2Rvd25yZXYueG1sUEsFBgAAAAAEAAQA8wAA&#10;AOUFAAAAAA==&#10;" stroked="f">
                <v:textbox inset=".05pt,.05pt,.05pt,.05pt">
                  <w:txbxContent>
                    <w:p w:rsidR="009E0584" w:rsidRDefault="000A712C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Praha, </w:t>
                      </w:r>
                      <w:r w:rsidR="000C1606">
                        <w:rPr>
                          <w:rFonts w:ascii="Arial" w:eastAsia="Arial" w:hAnsi="Arial" w:cs="Arial"/>
                        </w:rPr>
                        <w:t>10</w:t>
                      </w:r>
                      <w:r w:rsidR="00E0448D">
                        <w:rPr>
                          <w:rFonts w:ascii="Arial" w:eastAsia="Arial" w:hAnsi="Arial" w:cs="Arial"/>
                        </w:rPr>
                        <w:t xml:space="preserve">. </w:t>
                      </w:r>
                      <w:r w:rsidR="000C1606">
                        <w:rPr>
                          <w:rFonts w:ascii="Arial" w:eastAsia="Arial" w:hAnsi="Arial" w:cs="Arial"/>
                        </w:rPr>
                        <w:t>5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>. 201</w:t>
                      </w:r>
                      <w:r w:rsidR="00C55409">
                        <w:rPr>
                          <w:rFonts w:ascii="Arial" w:eastAsia="Arial" w:hAnsi="Arial" w:cs="Arial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5.1pt;margin-top:-79.7pt;width:5.2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JX/aAQAA8gMAAA4AAABkcnMvZTJvRG9jLnhtbJxTy27bMBC8F+g/&#10;ELzXklLJbgXLQRG3QIA2MdLkA1iKsgiLXGJJW/bfdyVZtZ0HCuQiiLvkcGZ2OL/em4btFHoNtuDJ&#10;JOZMWQmltuuCPz3++PSFMx+ELUUDVhX8oDy/Xnz8MG9drq6ghqZUyAjE+rx1Ba9DcHkUeVkrI/wE&#10;nLLUrACNCLTEdVSiaAndNNFVHE+jFrB0CFJ5T9Xl0OSLHr+qlAz3VeVVYE3Bs1k24ywUPI3jhDMs&#10;+DSdUeUP/WTplEeLucjXKFyt5ZGSeAcjI7QlAv+gliIItkX9AspoieChChMJJoKq0lL1ekhZEj9T&#10;dms3naoklVvMJdigbFgJDKN3feM9V5iGHGh/QUnTEdsA/IhI9vx/GAPpJcitIT7DRFA1IlAcfK2d&#10;J5tzXRYcb8vkxN/ubk4KVnjSdbdbIev201isMETpYbsBpz1LuvGM8u+enxdJmkv3E+TGj5NL0hcC&#10;XjX8mKfB8352zMIDUEwoIxZuamHX6pt3FKVj6Xupwwq0Df5yDyK0tRLlZfl3LZx6PDjS0muI3hQx&#10;dt5yZ1+h6XJFprN9wempHbpvH1u1D0xSMfv8dZZxJqlDKY+zrjviDufH1VmGaMtFWs/X3fGzp7r4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Sn5tVeMAAAAPAQAADwAAAGRy&#10;cy9kb3ducmV2LnhtbEyPy07DMBBF90j8gzVIbFBrJ4QIQpwK8doAEg0sWLrxNIlqj6PYTcPf47KB&#10;5Z05unOmXM3WsAlH3zuSkCwFMKTG6Z5aCZ8fT4trYD4o0so4Qgnf6GFVnZ6UqtDuQGuc6tCyWEK+&#10;UBK6EIaCc990aJVfugEp7rZutCrEOLZcj+oQy63hqRA5t6qneKFTA9532OzqvZVQz9OF4W/br/zh&#10;8QXXz+3rrn9vpDw/m+9ugQWcwx8MR/2oDlV02rg9ac9MzOmlSCMrYZFc3WTAjkyaiRzY5neWZMCr&#10;kv//o/oBAAD//wMAUEsDBBQABgAIAAAAIQBg3jfG4wEAAJEEAAAQAAAAZHJzL2luay9pbmsxLnht&#10;bLSTTY+bMBCG75X6H6zpIZcYbCAQ0JI9NVKlVqq6W6k9suAN1oKJjMnHv+/wEYfVZntqDyB77Hk9&#10;8/j13f2prshB6FY2KgXuMCBC5U0h1S6Fn49bugbSmkwVWdUokcJZtHC/+fjhTqqXukrwT1BBtf2o&#10;rlIojdknrns8Hp2j7zR653qM+e4X9fLtK2ymrEI8SyUNHtleQnmjjDiZXiyRRQq5OTG7H7Ufmk7n&#10;wi73EZ1fdxid5WLb6DozVrHMlBIVUVmNdf8CYs57HEg8Zyc0kFpiw9RzeBAF688xBrJTCrN5hyW2&#10;WEkN7m3N3/9Bc/tWsy/L96IwAjKVVIhDX5M7ME/e7/27bvZCGymumEco08KZ5ON84DOC0qJtqq6/&#10;GyCHrOoQGWcMbTGdzd0bQN7qIZt/qodc3tWbF/cazdTenMMEzVrqcrVG1gKNXu+tx0yLwn34wejh&#10;OXiMR5Qzyr1Htk54kPDQCVfx7ComF180n3TXllbvSV/9OqxYamNnR1mY0kJnDltZ6HPkt1JLIXel&#10;+Vvu1PaQbJ1z4x0OZiJTHz/EcwqfhqdIhswxMDTCg5hw1n/4vpcLylcL6gcLDLEl0JBBDMgKJzwk&#10;MfX8yFuuYsrX1Av86JV1bTl4J5s/AAAA//8DAFBLAQItABQABgAIAAAAIQCbMyc3DAEAAC0CAAAT&#10;AAAAAAAAAAAAAAAAAAAAAABbQ29udGVudF9UeXBlc10ueG1sUEsBAi0AFAAGAAgAAAAhADj9If/W&#10;AAAAlAEAAAsAAAAAAAAAAAAAAAAAPQEAAF9yZWxzLy5yZWxzUEsBAi0AFAAGAAgAAAAhAOICJX/a&#10;AQAA8gMAAA4AAAAAAAAAAAAAAAAAPAIAAGRycy9lMm9Eb2MueG1sUEsBAi0AFAAGAAgAAAAhAHkY&#10;vJ2/AAAAIQEAABkAAAAAAAAAAAAAAAAAQgQAAGRycy9fcmVscy9lMm9Eb2MueG1sLnJlbHNQSwEC&#10;LQAUAAYACAAAACEASn5tVeMAAAAPAQAADwAAAAAAAAAAAAAAAAA4BQAAZHJzL2Rvd25yZXYueG1s&#10;UEsBAi0AFAAGAAgAAAAhAGDeN8bjAQAAkQQAABAAAAAAAAAAAAAAAAAASAYAAGRycy9pbmsvaW5r&#10;MS54bWxQSwUGAAAAAAYABgB4AQAAWQgAAAAA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:rsidR="005D2DED" w:rsidRDefault="005D2DED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:rsidR="005D2DED" w:rsidRDefault="00F0134A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 PRAHA 7</w:t>
                            </w:r>
                          </w:p>
                          <w:p w:rsidR="005D2DED" w:rsidRDefault="005D2DED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:rsidR="005D2DED" w:rsidRDefault="00F0134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VthgIAABc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0o9dXptS3B6EGDmRtgG1gOmVp9r+pPFkm1boncsVtjVN8yQiG6xN+MLq6OONaD&#10;bPu3ioIbsncqAA2N6XzpoBgI0IGlpzMzPpTau8xneXadY1TDWZoX8TwO3EWkPF3XxrrXTHXITyps&#10;gPoATw731vlwSHky8d6sEpxuuBBhYXbbtTDoQEAmm/CFDJ6ZCemNpfLXRsRxB6IEH/7Mxxto/1ok&#10;aRav0mKymc5nk2yT5ZNiFs8ncVKsimmcFdnd5psPMMnKllPK5D2X7CTBJPs7io/NMIoniBD1FS7y&#10;NB85+mOScfh+l2THHXSk4F2FocjweSNSemZfSRrmjnAxzqOfww9Vhhqc/qEqQQee+lEEbtgOQXBn&#10;eW0VfQJhGAW0AfvwmsCkVeYLRj10ZoXt5z0xDCPxRoK4ijSegRJcWGTT6xwW5vJke3lCZA1QFXYY&#10;jdO1G9t/rw3fteBplLNUtyDIhgepeOWOUR1lDN0Xcjq+FL69L9fB6sd7tvwOAAD//wMAUEsDBBQA&#10;BgAIAAAAIQCc122F4QAAAAoBAAAPAAAAZHJzL2Rvd25yZXYueG1sTI/BTsMwEETvSPyDtUjcWidN&#10;m1RpnApVQqq4QAu0Vzdekoh4bcVOGv4e9wTH0Yxm3hTbSXdsxN61hgTE8wgYUmVUS7WAj/fn2RqY&#10;85KU7AyhgB90sC3v7wqZK3OlA45HX7NQQi6XAhrvbc65qxrU0s2NRQrel+m19EH2NVe9vIZy3fFF&#10;FKVcy5bCQiMt7hqsvo+DFvDyek72w8pavq8+d2+nE09WfhTi8WF62gDzOPm/MNzwAzqUgeliBlKO&#10;dQJm6yx88QIWaQbsFkjjGNhFwDJZZsDLgv+/UP4CAAD//wMAUEsBAi0AFAAGAAgAAAAhALaDOJL+&#10;AAAA4QEAABMAAAAAAAAAAAAAAAAAAAAAAFtDb250ZW50X1R5cGVzXS54bWxQSwECLQAUAAYACAAA&#10;ACEAOP0h/9YAAACUAQAACwAAAAAAAAAAAAAAAAAvAQAAX3JlbHMvLnJlbHNQSwECLQAUAAYACAAA&#10;ACEAcrW1bYYCAAAXBQAADgAAAAAAAAAAAAAAAAAuAgAAZHJzL2Uyb0RvYy54bWxQSwECLQAUAAYA&#10;CAAAACEAnNdtheEAAAAKAQAADwAAAAAAAAAAAAAAAADgBAAAZHJzL2Rvd25yZXYueG1sUEsFBgAA&#10;AAAEAAQA8wAAAO4FAAAAAA==&#10;" stroked="f">
                <v:textbox inset="7.25pt,3.65pt,7.25pt,3.65pt">
                  <w:txbxContent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</w:t>
                      </w:r>
                      <w:r w:rsidR="006B4046">
                        <w:rPr>
                          <w:rFonts w:ascii="Arial" w:hAnsi="Arial" w:cs="Arial"/>
                          <w:color w:val="5152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15251"/>
                        </w:rPr>
                        <w:t>PRAHA 7</w:t>
                      </w:r>
                    </w:p>
                    <w:p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:rsidR="009E0584" w:rsidRDefault="009E0584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K 30. 4. 2019 evidoval Úřad práce ČR celkem 209 828 uchazečů o zaměstnání. To je o 17 225 méně než v březnu a o 32 970 osob méně než před rokem. Zároveň jde o nejnižší hodnotu od června 1997, kdy bylo bez práce 202 562 lidí. Z celkového počtu nezaměstnaných bylo v uplynulém měsíci 188 421 dosažitelných uchazečů. Podíl nezaměstnaných osob poklesl na 2,7 % (březen 2019 – 3 %, duben 2018 – 3,2 %). Meziměsíčně i meziročně se zvýšil počet volných pracovních míst. Zaměstnavatelé jich v dubnu nabízeli prostřednictvím ÚP ČR 339 919, z toho 14 231 v rámci dohod mimo pracovní poměr, tj. na DPP nebo DPČ. Celkem 97 514 volných míst bylo tzv. „bez příznaku“ pro cizince. </w:t>
      </w:r>
      <w:r w:rsidR="00BB0CCC">
        <w:rPr>
          <w:rFonts w:ascii="Arial" w:hAnsi="Arial" w:cs="Arial"/>
          <w:b/>
          <w:i/>
        </w:rPr>
        <w:t>U dalších</w:t>
      </w:r>
      <w:r>
        <w:rPr>
          <w:rFonts w:ascii="Arial" w:hAnsi="Arial" w:cs="Arial"/>
          <w:b/>
          <w:i/>
        </w:rPr>
        <w:t xml:space="preserve"> 242 405 pozic pak </w:t>
      </w:r>
      <w:r w:rsidR="00BB0CCC">
        <w:rPr>
          <w:rFonts w:ascii="Arial" w:hAnsi="Arial" w:cs="Arial"/>
          <w:b/>
          <w:i/>
        </w:rPr>
        <w:t xml:space="preserve">zaměstnavatelé uvedli, že by na ně chtěli přijmout i </w:t>
      </w:r>
      <w:r>
        <w:rPr>
          <w:rFonts w:ascii="Arial" w:hAnsi="Arial" w:cs="Arial"/>
          <w:b/>
          <w:i/>
        </w:rPr>
        <w:t>pracovníky ze zahraničí. V mezinárodním srovnání měla ČR podle posledních dostupných dat EUROSTATU (za březen 2019) nejnižší míru nezaměstnanosti v celé EU. Aktuální výsledky dnes zveřejnil Úřad práce ČR.</w:t>
      </w:r>
    </w:p>
    <w:p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376" w:type="dxa"/>
        <w:tblLook w:val="04A0" w:firstRow="1" w:lastRow="0" w:firstColumn="1" w:lastColumn="0" w:noHBand="0" w:noVBand="1"/>
      </w:tblPr>
      <w:tblGrid>
        <w:gridCol w:w="5245"/>
        <w:gridCol w:w="1134"/>
      </w:tblGrid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nezaměstnaných osob v ČR k 30. 4. 2019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2,7 %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uchazečů o zaměstnání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209 828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dosažitelných uchazečů o zaměstnání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188 421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Míra nezam. podle EUROSTAT (březen 2019)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1,9 %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volných pracovních míst (VPM)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339 919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VPM „bez příznaku“ pro cizince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97 514</w:t>
            </w:r>
          </w:p>
        </w:tc>
      </w:tr>
      <w:tr w:rsidR="005D2DED">
        <w:tc>
          <w:tcPr>
            <w:tcW w:w="5245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VPM vhodných pro cizince</w:t>
            </w:r>
          </w:p>
        </w:tc>
        <w:tc>
          <w:tcPr>
            <w:tcW w:w="1134" w:type="dxa"/>
          </w:tcPr>
          <w:p w:rsidR="005D2DED" w:rsidRDefault="00F0134A">
            <w:pPr>
              <w:spacing w:before="33" w:after="0"/>
              <w:ind w:right="-2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242 405</w:t>
            </w:r>
          </w:p>
        </w:tc>
      </w:tr>
    </w:tbl>
    <w:p w:rsidR="005D2DED" w:rsidRDefault="005D2DED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Situace na pracovním trhu aktuálně odpovídá jak dlouhodobému vývoji, tak ročnímu období. Ze strany zaměstnavatelů přetrvává zájem o nové zaměstnance převážně v technických a dělnických oborech.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„V plném proudu jsou už i sezonní práce, především ve stavebnictví, v gastronomii a cestovním ruchu, zemědělství, zahradnictví, lesnictví, lázeňství či těžbě. V dubnu také už naplno běží veřejně prospěšné práce, v jejichž rámci probíhají jarní úklidy veřejných prostranství. V následujících měsících </w:t>
      </w:r>
      <w:r>
        <w:rPr>
          <w:rFonts w:ascii="Arial" w:hAnsi="Arial" w:cs="Arial"/>
          <w:b/>
          <w:i/>
        </w:rPr>
        <w:lastRenderedPageBreak/>
        <w:t>by mohla nezaměstnanost ještě mírně klesat,“</w:t>
      </w:r>
      <w:r>
        <w:rPr>
          <w:rFonts w:ascii="Arial" w:hAnsi="Arial" w:cs="Arial"/>
        </w:rPr>
        <w:t xml:space="preserve"> shrnuje generální ředitelka ÚP ČR </w:t>
      </w:r>
      <w:r>
        <w:rPr>
          <w:rFonts w:ascii="Arial" w:hAnsi="Arial" w:cs="Arial"/>
          <w:b/>
        </w:rPr>
        <w:t>Kateřina Sadílková.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Česká ekonomika je nadále v dobré kondici a řada krajů hlásí rekordní hodnoty, pokud jde o pokles nezaměstnanosti. Na druhou stranu ale tento stav komplikuje podle Kateřiny Sadílkové situaci na pracovním trhu.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</w:rPr>
        <w:t>„Firmám chybí kvalifikovaní řemeslníci, poptávají dělnické profese, ale také odborníky v informačních technologiích. V některých regionech a odvětvích je nedostatek nabídky pracovní síly už také z řad uchazečů o zaměstnání,</w:t>
      </w:r>
      <w:r>
        <w:t xml:space="preserve"> </w:t>
      </w:r>
      <w:r>
        <w:rPr>
          <w:rFonts w:ascii="Arial" w:hAnsi="Arial" w:cs="Arial"/>
          <w:b/>
          <w:i/>
        </w:rPr>
        <w:t>Pro Úřad práce ČR je současný vývoj impulsem pro zavedení nových přístupů k podpoře zaměstnatelnosti různých cílových skupin.</w:t>
      </w:r>
      <w:r>
        <w:rPr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Zároveň jsme se ještě více zaměřili na zkvalitnění a zefektivnění naši činnosti tak, aby zrcadlila požadavky zaměstnavatelů. Klademe důraz na přímý kontakt se zaměstnavateli, monitorujeme jejich potřeby v terénu a naši specialisté jsou s nimi v maximálně možné míře v osobním a pravidelném kontaktu. Zároveň se ale snažíme touto činností zaměstnavatele zbytečně nezatěžovat a vycházíme jim vstříc s termíny a délkou návštěv.“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tyto a další činnosti probíhají v rámci klíčové aktivity ÚP ČR, kterou je </w:t>
      </w:r>
      <w:r>
        <w:rPr>
          <w:rFonts w:ascii="Arial" w:hAnsi="Arial" w:cs="Arial"/>
          <w:b/>
        </w:rPr>
        <w:t>monitoring trhu práce</w:t>
      </w:r>
      <w:r>
        <w:rPr>
          <w:rFonts w:ascii="Arial" w:hAnsi="Arial" w:cs="Arial"/>
        </w:rPr>
        <w:t xml:space="preserve">. Jeho prostřednictvím zástupci Úřadu práce ČR informují zaměstnavatele o aktuální nabídce služeb a naopak získávají informace o stavu a očekáváném vývoji zaměstnanosti v regionu, tedy o plánovaném přijímání či propouštění zaměstnanců. Hlavním plusem monitorovací činnosti je, že se </w:t>
      </w:r>
      <w:r>
        <w:rPr>
          <w:rFonts w:ascii="Arial" w:hAnsi="Arial" w:cs="Arial"/>
          <w:b/>
        </w:rPr>
        <w:t>veškeré informace dostanou od našich specialistů přímo na stůl jednotlivým zaměstnavatelům</w:t>
      </w:r>
      <w:r>
        <w:rPr>
          <w:rFonts w:ascii="Arial" w:hAnsi="Arial" w:cs="Arial"/>
        </w:rPr>
        <w:t xml:space="preserve"> a nemusí se o nich dovídat zprostředkovaně.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 už bylo řečeno, v uplynulém měsíci pokračoval pokles nezaměstnanosti. Ten meziměsíční zaznamenalo v dubnu všech 77 okresů</w:t>
      </w:r>
      <w:r>
        <w:rPr>
          <w:rFonts w:ascii="Arial" w:hAnsi="Arial" w:cs="Arial"/>
        </w:rPr>
        <w:t xml:space="preserve">, nejvyšší pak okres Jindřichův Hradec (o 24,8 %), Jeseník (o 20,3 %), Břeclav (o 20 %), Svitavy (o 19,1 %), Chrudim (o 18,2 %), Žďár nad Sázavou a Znojmo (oba o 15,8 %), Litoměřice (o 15,3 %), Třebíč (o 14,9 %) a Náchod (o 14,7 %). 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Nejnižší nezaměstnanost </w:t>
      </w:r>
      <w:r>
        <w:rPr>
          <w:rFonts w:ascii="Arial" w:hAnsi="Arial" w:cs="Arial"/>
        </w:rPr>
        <w:t xml:space="preserve">vykázaly ke konci předchozího měsíce okresy Praha-východ (1,1 %), Rychnov nad Kněžnou (1,2 %), Pelhřimov (1,3 %), Jindřichův Hradec, Plzeň-jih a Ústí nad Orlicí (shodně 1,4 %), Benešov a Praha-západ (oba 1,5 %), České Budějovice a Mladá Boleslav (oba 1,6 %). </w:t>
      </w:r>
      <w:r>
        <w:rPr>
          <w:rFonts w:ascii="Arial" w:hAnsi="Arial" w:cs="Arial"/>
          <w:b/>
        </w:rPr>
        <w:t>Podíl nezaměstnaných osob stejný nebo vyšší než republikový průměr hlásí 28 regionů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Nejvyšší</w:t>
      </w:r>
      <w:r>
        <w:rPr>
          <w:rFonts w:ascii="Arial" w:hAnsi="Arial" w:cs="Arial"/>
        </w:rPr>
        <w:t xml:space="preserve"> byl v okresech Karviná (6,9 %), Most (5,7 %), Ostrava-město </w:t>
      </w:r>
      <w:r>
        <w:rPr>
          <w:rFonts w:ascii="Arial" w:hAnsi="Arial" w:cs="Arial"/>
        </w:rPr>
        <w:lastRenderedPageBreak/>
        <w:t xml:space="preserve">(5,2 %), Ústí nad Labem a Bruntál (oba 5,1 %), Chomutov (5 %), Znojmo (4,9 %) a Louny (4,6 %). </w:t>
      </w:r>
      <w:r>
        <w:rPr>
          <w:rFonts w:ascii="Arial" w:hAnsi="Arial" w:cs="Arial"/>
          <w:b/>
        </w:rPr>
        <w:t>Podíl nezaměstnaných žen poklesl na 2,9 % a mužů na 2,6 %</w:t>
      </w:r>
      <w:r>
        <w:rPr>
          <w:rFonts w:ascii="Arial" w:hAnsi="Arial" w:cs="Arial"/>
        </w:rPr>
        <w:t xml:space="preserve">. 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uplynulém měsíci evidoval ÚP ČR celkem </w:t>
      </w:r>
      <w:r>
        <w:rPr>
          <w:rFonts w:ascii="Arial" w:hAnsi="Arial" w:cs="Arial"/>
          <w:b/>
        </w:rPr>
        <w:t>339 919 volných pracovních míst</w:t>
      </w:r>
      <w:r>
        <w:rPr>
          <w:rFonts w:ascii="Arial" w:hAnsi="Arial" w:cs="Arial"/>
        </w:rPr>
        <w:t xml:space="preserve">, což je o 588 více než v březnu a o 72 812 více než před rokem. </w:t>
      </w:r>
      <w:r>
        <w:rPr>
          <w:rFonts w:ascii="Arial" w:hAnsi="Arial" w:cs="Arial"/>
          <w:b/>
        </w:rPr>
        <w:t>Nejvíce volných pozic</w:t>
      </w:r>
      <w:r>
        <w:rPr>
          <w:rFonts w:ascii="Arial" w:hAnsi="Arial" w:cs="Arial"/>
        </w:rPr>
        <w:t xml:space="preserve"> chtějí obsadit zaměstnavatelé v Praze (70 640), ve Středočeském (58 114), v Plzeňském (37 770), v Pardubickém (27 528) a Jihomoravském (24 901) kraji. </w:t>
      </w:r>
      <w:r>
        <w:rPr>
          <w:rFonts w:ascii="Arial" w:hAnsi="Arial" w:cs="Arial"/>
          <w:b/>
        </w:rPr>
        <w:t>Z celkového počtu volných pracovních míst nabízeli zaměstnavatelé 7 241 pozic na dohodu o provedení práce a 6 990 míst na dohodu o pracovní činnosti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Na jedno volné pracovní místo</w:t>
      </w:r>
      <w:r>
        <w:rPr>
          <w:rFonts w:ascii="Arial" w:hAnsi="Arial" w:cs="Arial"/>
        </w:rPr>
        <w:t xml:space="preserve"> připadá v průměru </w:t>
      </w:r>
      <w:r>
        <w:rPr>
          <w:rFonts w:ascii="Arial" w:hAnsi="Arial" w:cs="Arial"/>
          <w:b/>
        </w:rPr>
        <w:t>0,6 uchazeče</w:t>
      </w:r>
      <w:r>
        <w:rPr>
          <w:rFonts w:ascii="Arial" w:hAnsi="Arial" w:cs="Arial"/>
        </w:rPr>
        <w:t xml:space="preserve">. Z toho nejvíce v okresech Karviná (5), Sokolov, Jeseník a Ústí nad Labem (shodně 2,8), Most (2,6), Bruntál (2,5), Znojmo (2,4) a Hodonín (2,2). Z celkového počtu nahlášených volných míst jich bylo </w:t>
      </w:r>
      <w:r>
        <w:rPr>
          <w:rFonts w:ascii="Arial" w:hAnsi="Arial" w:cs="Arial"/>
          <w:b/>
        </w:rPr>
        <w:t>13 121 vhodných pro osoby se zdravotním postižením</w:t>
      </w:r>
      <w:r>
        <w:rPr>
          <w:rFonts w:ascii="Arial" w:hAnsi="Arial" w:cs="Arial"/>
        </w:rPr>
        <w:t xml:space="preserve"> (OZP).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Úřad práce ČR zaznamenal v uplynulém měsíci </w:t>
      </w:r>
      <w:r>
        <w:rPr>
          <w:rFonts w:ascii="Arial" w:hAnsi="Arial" w:cs="Arial"/>
          <w:b/>
        </w:rPr>
        <w:t>nárůst poptávky po sezónních pracovnících na krátkodobé pracovní poměry</w:t>
      </w:r>
      <w:r>
        <w:rPr>
          <w:rFonts w:ascii="Arial" w:hAnsi="Arial" w:cs="Arial"/>
        </w:rPr>
        <w:t xml:space="preserve">. Ke konci dubna evidoval </w:t>
      </w:r>
      <w:r>
        <w:rPr>
          <w:rFonts w:ascii="Arial" w:hAnsi="Arial" w:cs="Arial"/>
          <w:b/>
        </w:rPr>
        <w:t>35 425</w:t>
      </w:r>
      <w:r>
        <w:rPr>
          <w:rFonts w:ascii="Arial" w:hAnsi="Arial" w:cs="Arial"/>
        </w:rPr>
        <w:t xml:space="preserve"> takových pozic. Firmy na ně hledají například montážní dělníky, pomocníky v oblasti těžby a stavebnictví, ve výrobě, v dopravě, zemědělství, lesnictví či rybářství. V menší míře se objevují též nabídky </w:t>
      </w:r>
      <w:r>
        <w:rPr>
          <w:rFonts w:ascii="Arial" w:hAnsi="Arial" w:cs="Arial"/>
          <w:b/>
        </w:rPr>
        <w:t>v rámci letních brigád</w:t>
      </w:r>
      <w:r>
        <w:rPr>
          <w:rFonts w:ascii="Arial" w:hAnsi="Arial" w:cs="Arial"/>
        </w:rPr>
        <w:t xml:space="preserve">. Poptávka je po prodavačích rychlého občerstvení, pracovnících do zahradnictví a rekreačních středisek, sběračích ovoce a dalších zaměstnancích v turismu, ubytovacích a hotelových službách nebo gastronomii. </w:t>
      </w:r>
      <w:r>
        <w:rPr>
          <w:rFonts w:ascii="Arial" w:hAnsi="Arial" w:cs="Arial"/>
          <w:b/>
        </w:rPr>
        <w:t>Zaměstnavatelé ale hledají většinou brigádníky prostřednictvím internetové inzerce či vlastních zaměstnanců.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Obecně měli zaměstnavatelé v dubnu největší zájem</w:t>
      </w:r>
      <w:r>
        <w:rPr>
          <w:rFonts w:ascii="Arial" w:hAnsi="Arial" w:cs="Arial"/>
        </w:rPr>
        <w:t xml:space="preserve"> o dělníky v oblasti výstavby budov, montážní dělníky, pomocníky ve výrobě, uklízeče a pomocníky v hotelích a dalších objektech, řidiče nákladních automobilů, tahačů a speciálních vozidel, pomocné manipulační pracovníky, obsluhu vysokozdvižných vozíků a skladníky, svářeče, řezače plamenem, nebo páječe. </w:t>
      </w:r>
      <w:r>
        <w:rPr>
          <w:rFonts w:ascii="Arial" w:hAnsi="Arial" w:cs="Arial"/>
          <w:b/>
        </w:rPr>
        <w:t>Tradičně velká poptávka je po technických profesích napříč všemi obory</w:t>
      </w:r>
      <w:r>
        <w:rPr>
          <w:rFonts w:ascii="Arial" w:hAnsi="Arial" w:cs="Arial"/>
        </w:rPr>
        <w:t xml:space="preserve">. Právě v této oblasti se zaměstnavatelé nejčastěji potýkají s problémem najít kvalifikované zaměstnance. Úřad práce ČR proto klade velký důraz na </w:t>
      </w:r>
      <w:r>
        <w:rPr>
          <w:rFonts w:ascii="Arial" w:hAnsi="Arial" w:cs="Arial"/>
          <w:b/>
        </w:rPr>
        <w:t xml:space="preserve">prohloubení poradenství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individuální přístup</w:t>
      </w:r>
      <w:r>
        <w:rPr>
          <w:rFonts w:ascii="Arial" w:hAnsi="Arial" w:cs="Arial"/>
        </w:rPr>
        <w:t xml:space="preserve"> nejen ve vztahu k uchazečům a zájemcům o zaměstnání, ale i k jednotlivým zaměstnavatelům. Za zmínku stojí také pořádání </w:t>
      </w:r>
      <w:r>
        <w:rPr>
          <w:rFonts w:ascii="Arial" w:hAnsi="Arial" w:cs="Arial"/>
          <w:b/>
        </w:rPr>
        <w:t>výběrových řízení či předvýběry</w:t>
      </w:r>
      <w:r>
        <w:rPr>
          <w:rFonts w:ascii="Arial" w:hAnsi="Arial" w:cs="Arial"/>
        </w:rPr>
        <w:t xml:space="preserve"> vhodných uchazečů o zaměstnání, které ÚP ČR zajišťuje pro zaměstnavatele na základě jejich konkrétních požadavků. Osvědčují se např. i </w:t>
      </w:r>
      <w:r>
        <w:rPr>
          <w:rFonts w:ascii="Arial" w:hAnsi="Arial" w:cs="Arial"/>
        </w:rPr>
        <w:lastRenderedPageBreak/>
        <w:t>exkurze zprostředkovatelů ÚP ČR ve firmách či setkávání v rámci regionálních partnerství a osobní návštěvy starostů měst a obcí.</w:t>
      </w:r>
      <w:r>
        <w:t xml:space="preserve"> </w:t>
      </w:r>
      <w:r>
        <w:rPr>
          <w:rFonts w:ascii="Arial" w:hAnsi="Arial" w:cs="Arial"/>
        </w:rPr>
        <w:t>V této souvislosti je ale třeba poukázat na fakt, že</w:t>
      </w:r>
      <w:r>
        <w:rPr>
          <w:rFonts w:ascii="Arial" w:hAnsi="Arial" w:cs="Arial"/>
          <w:b/>
        </w:rPr>
        <w:t xml:space="preserve"> uchazeči o zaměstnání z evidence Úřadu práce ČR nejsou jediným zdrojem pracovní síly na trhu práce</w:t>
      </w:r>
      <w:r>
        <w:rPr>
          <w:rFonts w:ascii="Arial" w:hAnsi="Arial" w:cs="Arial"/>
        </w:rPr>
        <w:t xml:space="preserve">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„Zaměstnavatelé mají možnost přijmout na volnou pozici také pracovníky z volného trhu práce nebo třeba ze zahraničí. O tom, kterého zaměstnavatele si zaměstnanec nakonec zvolí, rozhoduje řada aspektů - výše mzdy, benefity, dobře nastavená firemní kultura zaměstnavatele nebo třeba jeho ochota slevit z původních požadavků. Na druhou stranu je třeba říci, že řada zaměstnavatelů už flexibilně zareagovala na nedostatek pracovních sil a přikročila k úpravě svých požadavků tak, aby odpovídaly současnému trhu práce,“</w:t>
      </w:r>
      <w:r>
        <w:rPr>
          <w:rFonts w:ascii="Arial" w:hAnsi="Arial" w:cs="Arial"/>
        </w:rPr>
        <w:t xml:space="preserve"> upozorňuje </w:t>
      </w:r>
      <w:r>
        <w:rPr>
          <w:rFonts w:ascii="Arial" w:hAnsi="Arial" w:cs="Arial"/>
          <w:b/>
        </w:rPr>
        <w:t>generální ředitelka ÚP ČR</w:t>
      </w:r>
      <w:r>
        <w:rPr>
          <w:rFonts w:ascii="Arial" w:hAnsi="Arial" w:cs="Arial"/>
        </w:rPr>
        <w:t>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Tak například v současně době už tak striktně nevyžadují úplnou profesní způsobilost, dosaženou úroveň vzdělání, získání konkrétní kvalifikace a praxi v oboru nabízeného pracovního místa. </w:t>
      </w:r>
      <w:r>
        <w:rPr>
          <w:rFonts w:ascii="Arial" w:hAnsi="Arial" w:cs="Arial"/>
          <w:b/>
        </w:rPr>
        <w:t xml:space="preserve">Důležitý je pro ně především </w:t>
      </w:r>
      <w:r>
        <w:rPr>
          <w:rFonts w:ascii="Arial" w:hAnsi="Arial" w:cs="Arial"/>
        </w:rPr>
        <w:t>zájem nových zaměstnanců o danou pozici, ochota učit se novým věcem, spolehlivost, flexibilita a chuť pracovat. Zaměstnavatelé si je sami zaškolují a "pracují" s nimi mnohem intenzívněji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b/>
          <w:i/>
          <w:color w:val="FF0000"/>
        </w:rPr>
        <w:t xml:space="preserve">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Během dubna se na ÚP ČR </w:t>
      </w:r>
      <w:r>
        <w:rPr>
          <w:rFonts w:ascii="Arial" w:hAnsi="Arial" w:cs="Arial"/>
          <w:b/>
        </w:rPr>
        <w:t>nově přihlásilo 35 817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lidí</w:t>
      </w:r>
      <w:r>
        <w:rPr>
          <w:rFonts w:ascii="Arial" w:hAnsi="Arial" w:cs="Arial"/>
        </w:rPr>
        <w:t xml:space="preserve">. Ve srovnání s předchozím měsícem byl jejich počet vyšší o 1 405 osob, meziročně pak vyšší o 412 uchazečů. </w:t>
      </w:r>
      <w:r>
        <w:rPr>
          <w:rFonts w:ascii="Arial" w:hAnsi="Arial" w:cs="Arial"/>
          <w:b/>
        </w:rPr>
        <w:t>Z evidence naopak odešlo celkem 53 042 uchazečů o zaměstnání</w:t>
      </w:r>
      <w:r>
        <w:rPr>
          <w:rFonts w:ascii="Arial" w:hAnsi="Arial" w:cs="Arial"/>
        </w:rPr>
        <w:t xml:space="preserve"> (ukončená evidence, vyřazení uchazeči o zaměstnání). To je o 4 266 více než v březnu a o 3 173 méně než rok předtím. </w:t>
      </w:r>
      <w:r>
        <w:rPr>
          <w:rFonts w:ascii="Arial" w:hAnsi="Arial" w:cs="Arial"/>
          <w:b/>
        </w:rPr>
        <w:t>Novou práci získalo 36 405  lidí</w:t>
      </w:r>
      <w:r>
        <w:rPr>
          <w:rFonts w:ascii="Arial" w:hAnsi="Arial" w:cs="Arial"/>
        </w:rPr>
        <w:t xml:space="preserve"> - o  3 412 více než v předchozím měsíci a o 3 807 méně než v dubnu 2018.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evidenci byli nejčastěji</w:t>
      </w:r>
      <w:r>
        <w:rPr>
          <w:rFonts w:ascii="Arial" w:hAnsi="Arial" w:cs="Arial"/>
        </w:rPr>
        <w:t xml:space="preserve"> </w:t>
      </w:r>
      <w:r w:rsidR="005150C2">
        <w:rPr>
          <w:rFonts w:ascii="Arial" w:hAnsi="Arial" w:cs="Arial"/>
        </w:rPr>
        <w:t>klienti</w:t>
      </w:r>
      <w:r>
        <w:rPr>
          <w:rFonts w:ascii="Arial" w:hAnsi="Arial" w:cs="Arial"/>
        </w:rPr>
        <w:t xml:space="preserve"> s nízkou kvalifikací, se základním, nedokončeným a středním odborným vzděláním, s výučním listem či středním vzděláním s maturitou. Průměrný věk nezaměstnaných činil v dubnu </w:t>
      </w:r>
      <w:r>
        <w:rPr>
          <w:rFonts w:ascii="Arial" w:hAnsi="Arial" w:cs="Arial"/>
          <w:b/>
        </w:rPr>
        <w:t>43,2 roku</w:t>
      </w:r>
      <w:r>
        <w:rPr>
          <w:rFonts w:ascii="Arial" w:hAnsi="Arial" w:cs="Arial"/>
        </w:rPr>
        <w:t xml:space="preserve">. Mezi evidovanými bylo </w:t>
      </w:r>
      <w:r>
        <w:rPr>
          <w:rFonts w:ascii="Arial" w:hAnsi="Arial" w:cs="Arial"/>
          <w:b/>
        </w:rPr>
        <w:t>78 094 lidí nad 50 let</w:t>
      </w:r>
      <w:r>
        <w:rPr>
          <w:rFonts w:ascii="Arial" w:hAnsi="Arial" w:cs="Arial"/>
        </w:rPr>
        <w:t xml:space="preserve"> a na celkové nezaměstnanosti se podíleli </w:t>
      </w:r>
      <w:r>
        <w:rPr>
          <w:rFonts w:ascii="Arial" w:hAnsi="Arial" w:cs="Arial"/>
          <w:b/>
        </w:rPr>
        <w:t>37,2 %</w:t>
      </w:r>
      <w:r>
        <w:rPr>
          <w:rFonts w:ascii="Arial" w:hAnsi="Arial" w:cs="Arial"/>
        </w:rPr>
        <w:t xml:space="preserve">. Z celkového počtu uchazečů o zaměstnání bylo těch, kteří jsou bez práce </w:t>
      </w:r>
      <w:r>
        <w:rPr>
          <w:rFonts w:ascii="Arial" w:hAnsi="Arial" w:cs="Arial"/>
          <w:b/>
        </w:rPr>
        <w:t>déle než 12 měsíců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25,8 % </w:t>
      </w:r>
      <w:r>
        <w:rPr>
          <w:rFonts w:ascii="Arial" w:hAnsi="Arial" w:cs="Arial"/>
        </w:rPr>
        <w:t>- celkem</w:t>
      </w:r>
      <w:r>
        <w:rPr>
          <w:rFonts w:ascii="Arial" w:hAnsi="Arial" w:cs="Arial"/>
          <w:b/>
        </w:rPr>
        <w:t xml:space="preserve">  54 213</w:t>
      </w:r>
      <w:r>
        <w:rPr>
          <w:rFonts w:ascii="Arial" w:hAnsi="Arial" w:cs="Arial"/>
        </w:rPr>
        <w:t xml:space="preserve">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 profesního hlediska</w:t>
      </w:r>
      <w:r>
        <w:rPr>
          <w:rFonts w:ascii="Arial" w:hAnsi="Arial" w:cs="Arial"/>
        </w:rPr>
        <w:t xml:space="preserve"> bylo v evidenci nejvíce osob, které hledají práci na pozici pomocných pracovníků ve výrobě, prodavačů, všeobecných administrativních pracovníků, uklízečů, pracovníků ostrahy či řidičů osobních a malých dodávkových automobilů. </w:t>
      </w:r>
      <w:r>
        <w:rPr>
          <w:rFonts w:ascii="Arial" w:hAnsi="Arial" w:cs="Arial"/>
          <w:b/>
        </w:rPr>
        <w:t>Průměrná délka nezaměstnanosti činila 573 dny</w:t>
      </w:r>
      <w:r>
        <w:rPr>
          <w:rFonts w:ascii="Arial" w:hAnsi="Arial" w:cs="Arial"/>
        </w:rPr>
        <w:t xml:space="preserve">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uplynulém měsíci bylo bez práce </w:t>
      </w:r>
      <w:r>
        <w:rPr>
          <w:rFonts w:ascii="Arial" w:hAnsi="Arial" w:cs="Arial"/>
          <w:b/>
        </w:rPr>
        <w:t>110 348 žen</w:t>
      </w:r>
      <w:r>
        <w:rPr>
          <w:rFonts w:ascii="Arial" w:hAnsi="Arial" w:cs="Arial"/>
        </w:rPr>
        <w:t xml:space="preserve"> (52,6 % z celkového počtu nezaměstnaných) a </w:t>
      </w:r>
      <w:r>
        <w:rPr>
          <w:rFonts w:ascii="Arial" w:hAnsi="Arial" w:cs="Arial"/>
          <w:b/>
        </w:rPr>
        <w:t>36 162 OZP</w:t>
      </w:r>
      <w:r>
        <w:rPr>
          <w:rFonts w:ascii="Arial" w:hAnsi="Arial" w:cs="Arial"/>
        </w:rPr>
        <w:t xml:space="preserve"> (17,2 % z celkového počtu nezaměstnaných).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Ke konci dubna evidoval ÚP ČR </w:t>
      </w:r>
      <w:r>
        <w:rPr>
          <w:rFonts w:ascii="Arial" w:hAnsi="Arial" w:cs="Arial"/>
        </w:rPr>
        <w:t xml:space="preserve">celkem </w:t>
      </w:r>
      <w:r>
        <w:rPr>
          <w:rFonts w:ascii="Arial" w:hAnsi="Arial" w:cs="Arial"/>
          <w:b/>
        </w:rPr>
        <w:t>8 754 absolventů škol všech stupňů vzdělání a mladistvých</w:t>
      </w:r>
      <w:r>
        <w:rPr>
          <w:rFonts w:ascii="Arial" w:hAnsi="Arial" w:cs="Arial"/>
        </w:rPr>
        <w:t xml:space="preserve">. Celkový počet mladých lidí bez práce klesl meziměsíčně o 623 a meziročně pak o 774 osob. Na celkové nezaměstnanosti se podíleli </w:t>
      </w:r>
      <w:r>
        <w:rPr>
          <w:rFonts w:ascii="Arial" w:hAnsi="Arial" w:cs="Arial"/>
          <w:b/>
        </w:rPr>
        <w:t xml:space="preserve">4,2 % </w:t>
      </w:r>
      <w:r>
        <w:rPr>
          <w:rFonts w:ascii="Arial" w:hAnsi="Arial" w:cs="Arial"/>
        </w:rPr>
        <w:t>(březen 2019 – 4,1 %, duben 2018 – 3,9 %).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Bez práce bylo k 30. 4. 2019 celkem </w:t>
      </w:r>
      <w:r>
        <w:rPr>
          <w:rFonts w:ascii="Arial" w:hAnsi="Arial" w:cs="Arial"/>
          <w:b/>
        </w:rPr>
        <w:t>5 527 bývalých studentů</w:t>
      </w:r>
      <w:r>
        <w:rPr>
          <w:rFonts w:ascii="Arial" w:hAnsi="Arial" w:cs="Arial"/>
        </w:rPr>
        <w:t xml:space="preserve">, tj. o 546 méně než v předchozím měsíci (březen 2019 – 6 073, duben 2018 – 6 091, duben 2017 – 9 149). </w:t>
      </w:r>
      <w:r>
        <w:rPr>
          <w:rFonts w:ascii="Arial" w:hAnsi="Arial" w:cs="Arial"/>
          <w:b/>
        </w:rPr>
        <w:t>Zaměstnavatelé jim nabízeli prostřednictvím ÚP ČR celkem 74 499 volných pracovních míst</w:t>
      </w:r>
      <w:r>
        <w:rPr>
          <w:rFonts w:ascii="Arial" w:hAnsi="Arial" w:cs="Arial"/>
        </w:rPr>
        <w:t xml:space="preserve">. Nejčastěji se jednalo o pozice pro montážní dělníky, kováře, nástrojáře, pomocníky ve výrobě, obsluhu pojízdných zařízení a strojů ve výrobě nebo řemeslníky či pracovníky v informačních službách.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Všem skupinám ohroženým dlouhodobou nezaměstnaností věnuje Úřad práce ČR zvýšenou péči</w:t>
      </w:r>
      <w:r>
        <w:rPr>
          <w:rFonts w:ascii="Arial" w:hAnsi="Arial" w:cs="Arial"/>
        </w:rPr>
        <w:t xml:space="preserve">. Ke konci dubna podpořil </w:t>
      </w:r>
      <w:r>
        <w:rPr>
          <w:rFonts w:ascii="Arial" w:hAnsi="Arial" w:cs="Arial"/>
          <w:b/>
        </w:rPr>
        <w:t>prostřednictvím příspěvků v rámci aktivní politiky zaměstnanosti</w:t>
      </w:r>
      <w:r>
        <w:rPr>
          <w:rFonts w:ascii="Arial" w:hAnsi="Arial" w:cs="Arial"/>
        </w:rPr>
        <w:t xml:space="preserve"> celkem </w:t>
      </w:r>
      <w:r>
        <w:rPr>
          <w:rFonts w:ascii="Arial" w:hAnsi="Arial" w:cs="Arial"/>
          <w:b/>
        </w:rPr>
        <w:t>12 381 uchazečů a zájemců o zaměstnání</w:t>
      </w:r>
      <w:r>
        <w:rPr>
          <w:rFonts w:ascii="Arial" w:hAnsi="Arial" w:cs="Arial"/>
        </w:rPr>
        <w:t xml:space="preserve">. APZ přispívá k zaměstnávání uchazečů prakticky ve všech odvětvích. Zaměstnanost významně podporují také </w:t>
      </w:r>
      <w:r>
        <w:rPr>
          <w:rFonts w:ascii="Arial" w:hAnsi="Arial" w:cs="Arial"/>
          <w:b/>
        </w:rPr>
        <w:t>projekty spolufinancované z národních a evropských peněz</w:t>
      </w:r>
      <w:r>
        <w:rPr>
          <w:rFonts w:ascii="Arial" w:hAnsi="Arial" w:cs="Arial"/>
        </w:rPr>
        <w:t xml:space="preserve">. Prioritou ÚP ČR je především kvalitní zprostředkovatelská práce ÚP ČR, úzká spolupráce se zaměstnavateli a realizace efektivní APZ, kde jde zejména o </w:t>
      </w:r>
      <w:r w:rsidRPr="00BB0CCC">
        <w:rPr>
          <w:rFonts w:ascii="Arial" w:hAnsi="Arial" w:cs="Arial"/>
          <w:b/>
        </w:rPr>
        <w:t>rekvalifikace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veřejně prospěšné práce (VPP) a společensky účelná pracovní místa (SÚPM)</w:t>
      </w:r>
      <w:r>
        <w:rPr>
          <w:rFonts w:ascii="Arial" w:hAnsi="Arial" w:cs="Arial"/>
        </w:rPr>
        <w:t>. V případě uplatnění uchazečů o zaměstnání na VPP není důležitá kvalifikace. Zároveň ale umožňují dlouhodobě nezaměstnaným, aby si oživili nebo získali pracovní návyky a po jejich skončení snáze našli stálou práci. Pokud jde o SÚPM, ta nabízejí klientům možnost získání zaměstnání i ve specializovaných oborech.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Veřejně prospěšné práce jsou</w:t>
      </w:r>
      <w:r>
        <w:t xml:space="preserve"> </w:t>
      </w:r>
      <w:r w:rsidRPr="005150C2">
        <w:rPr>
          <w:b/>
        </w:rPr>
        <w:t>t</w:t>
      </w:r>
      <w:r>
        <w:rPr>
          <w:rFonts w:ascii="Arial" w:hAnsi="Arial" w:cs="Arial"/>
          <w:b/>
        </w:rPr>
        <w:t>radiční vlajkovou lodí APZ</w:t>
      </w:r>
      <w:r w:rsidR="005150C2">
        <w:rPr>
          <w:rFonts w:ascii="Arial" w:hAnsi="Arial" w:cs="Arial"/>
          <w:b/>
        </w:rPr>
        <w:t xml:space="preserve">. </w:t>
      </w:r>
      <w:r w:rsidR="005150C2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konci dubna </w:t>
      </w:r>
      <w:r w:rsidR="005150C2">
        <w:rPr>
          <w:rFonts w:ascii="Arial" w:hAnsi="Arial" w:cs="Arial"/>
        </w:rPr>
        <w:t xml:space="preserve">na nich </w:t>
      </w:r>
      <w:r>
        <w:rPr>
          <w:rFonts w:ascii="Arial" w:hAnsi="Arial" w:cs="Arial"/>
        </w:rPr>
        <w:t xml:space="preserve">pracovalo celkem </w:t>
      </w:r>
      <w:r>
        <w:rPr>
          <w:rFonts w:ascii="Arial" w:hAnsi="Arial" w:cs="Arial"/>
          <w:b/>
        </w:rPr>
        <w:t>4 962 lidí</w:t>
      </w:r>
      <w:r>
        <w:rPr>
          <w:rFonts w:ascii="Arial" w:hAnsi="Arial" w:cs="Arial"/>
        </w:rPr>
        <w:t xml:space="preserve">. </w:t>
      </w:r>
      <w:r w:rsidR="005150C2">
        <w:rPr>
          <w:rFonts w:ascii="Arial" w:hAnsi="Arial" w:cs="Arial"/>
        </w:rPr>
        <w:t xml:space="preserve">VPP </w:t>
      </w:r>
      <w:r w:rsidR="005150C2">
        <w:rPr>
          <w:rFonts w:ascii="Arial" w:hAnsi="Arial" w:cs="Arial"/>
          <w:b/>
        </w:rPr>
        <w:t>js</w:t>
      </w:r>
      <w:r>
        <w:rPr>
          <w:rFonts w:ascii="Arial" w:hAnsi="Arial" w:cs="Arial"/>
          <w:b/>
        </w:rPr>
        <w:t>ou určeny pro dočasné pracovní uplatnění uchazečů o zaměstnání</w:t>
      </w:r>
      <w:r>
        <w:rPr>
          <w:rFonts w:ascii="Arial" w:hAnsi="Arial" w:cs="Arial"/>
        </w:rPr>
        <w:t xml:space="preserve">, kterým ÚP ČR věnuje při zprostředkování zaměstnání zvýšenou pozornost. Jedná se o pozice v oblasti méně kvalifikovaných a pomocných prací. Úřad práce ČR tato místa vytváří ze zákona jako </w:t>
      </w:r>
      <w:r>
        <w:rPr>
          <w:rFonts w:ascii="Arial" w:hAnsi="Arial" w:cs="Arial"/>
          <w:b/>
        </w:rPr>
        <w:t>krátkodobé pracovní příležitosti. Za standardní délku trvání VPP považuje 12 měsíců. Ve výjimečných případech lze uzavírat pracovní poměr i na 24 měsíců</w:t>
      </w:r>
      <w:r>
        <w:rPr>
          <w:rFonts w:ascii="Arial" w:hAnsi="Arial" w:cs="Arial"/>
        </w:rPr>
        <w:t xml:space="preserve"> – jedná se zejména o uchazeče o zaměstnání, kteří nemohou najít uplatnění na otevřeném trhu práce a působí jako asistenti prevence kriminality (APK) a koordinátoři VPP. </w:t>
      </w:r>
      <w:r>
        <w:rPr>
          <w:rFonts w:ascii="Arial" w:hAnsi="Arial" w:cs="Arial"/>
          <w:b/>
        </w:rPr>
        <w:t>Měsíční výše příspěvku</w:t>
      </w:r>
      <w:r>
        <w:rPr>
          <w:rFonts w:ascii="Arial" w:hAnsi="Arial" w:cs="Arial"/>
        </w:rPr>
        <w:t xml:space="preserve"> na mzdy pracovníků VPP činí </w:t>
      </w:r>
      <w:r>
        <w:rPr>
          <w:rFonts w:ascii="Arial" w:hAnsi="Arial" w:cs="Arial"/>
          <w:b/>
        </w:rPr>
        <w:lastRenderedPageBreak/>
        <w:t>15 000 Kč</w:t>
      </w:r>
      <w:r>
        <w:rPr>
          <w:rFonts w:ascii="Arial" w:hAnsi="Arial" w:cs="Arial"/>
        </w:rPr>
        <w:t xml:space="preserve">. V případě APK je to </w:t>
      </w:r>
      <w:r>
        <w:rPr>
          <w:rFonts w:ascii="Arial" w:hAnsi="Arial" w:cs="Arial"/>
          <w:b/>
        </w:rPr>
        <w:t>16 500 Kč</w:t>
      </w:r>
      <w:r>
        <w:rPr>
          <w:rFonts w:ascii="Arial" w:hAnsi="Arial" w:cs="Arial"/>
        </w:rPr>
        <w:t xml:space="preserve"> a u předáků VPP pak </w:t>
      </w:r>
      <w:r>
        <w:rPr>
          <w:rFonts w:ascii="Arial" w:hAnsi="Arial" w:cs="Arial"/>
          <w:b/>
        </w:rPr>
        <w:t>16 000 Kč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Opakovaně může ÚP ČR podpořit stejného klienta pouze výjimečně</w:t>
      </w:r>
      <w:r>
        <w:rPr>
          <w:rFonts w:ascii="Arial" w:hAnsi="Arial" w:cs="Arial"/>
        </w:rPr>
        <w:t>, např. tehdy, když se jedná o osobu s kumulovanými hendikepy, jako např. se zdravotním postižením, v</w:t>
      </w:r>
      <w:r w:rsidR="00BB0CCC">
        <w:rPr>
          <w:rFonts w:ascii="Arial" w:hAnsi="Arial" w:cs="Arial"/>
        </w:rPr>
        <w:t xml:space="preserve">e věku </w:t>
      </w:r>
      <w:r>
        <w:rPr>
          <w:rFonts w:ascii="Arial" w:hAnsi="Arial" w:cs="Arial"/>
        </w:rPr>
        <w:t xml:space="preserve">do 30 nebo naopak nad 50 let či rodiče, který pečuje o dítě do 15 let, nebo o uchazeče, kterému hrozí sociální vyloučení, jestliže se opakovaně prokáže, že nemůže najít zaměstnání na volném trhu práce. </w:t>
      </w:r>
      <w:r>
        <w:rPr>
          <w:rFonts w:ascii="Arial" w:hAnsi="Arial" w:cs="Arial"/>
          <w:b/>
        </w:rPr>
        <w:t>Vždy je ale třeba každý takový případ posoudit individuálně</w:t>
      </w:r>
      <w:r>
        <w:rPr>
          <w:rFonts w:ascii="Arial" w:hAnsi="Arial" w:cs="Arial"/>
        </w:rPr>
        <w:t xml:space="preserve">, a to z úrovně příslušné krajské pobočky či kontaktního pracoviště ÚP ČR.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„V případě, že se obci nedostává vhodných uchazečů, může přijmout na VPP i nezaměstnaného z jiného kraje či okresu. Příspěvek jde tzv. za klientem, to znamená, že je třeba, aby se zaměstnavatel obrátil na příslušné kontaktní pracoviště ÚP ČR, na kterém je uchazeč evidován, a požádal o příspěvek na veřejně prospěné práce,“</w:t>
      </w:r>
      <w:r>
        <w:rPr>
          <w:rFonts w:ascii="Arial" w:hAnsi="Arial" w:cs="Arial"/>
        </w:rPr>
        <w:t xml:space="preserve"> říká </w:t>
      </w:r>
      <w:r>
        <w:rPr>
          <w:rFonts w:ascii="Arial" w:hAnsi="Arial" w:cs="Arial"/>
          <w:b/>
        </w:rPr>
        <w:t>generální ředitelka ÚP ČR</w:t>
      </w:r>
      <w:r>
        <w:rPr>
          <w:rFonts w:ascii="Arial" w:hAnsi="Arial" w:cs="Arial"/>
        </w:rPr>
        <w:t xml:space="preserve">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VPP zaměstnavatelé nejčastěji využívají</w:t>
      </w:r>
      <w:r>
        <w:rPr>
          <w:rFonts w:ascii="Arial" w:hAnsi="Arial" w:cs="Arial"/>
        </w:rPr>
        <w:t xml:space="preserve"> při úklidu a údržbě veřejných prostranství a zeleně, pomocných pracích, opravách veřejného majetku, v lesnictví, v charitě, sociálních službách, v dohledové službě, při zaměstnávání APK nebo k zajištění dalších veřejně prospěšných činností. Obce a kraje je mohou využít také při odstraňování následků živelných pohrom nebo při zimních a jarních údržbách.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SÚPM vyhrazená </w:t>
      </w:r>
      <w:r>
        <w:rPr>
          <w:rFonts w:ascii="Arial" w:hAnsi="Arial" w:cs="Arial"/>
        </w:rPr>
        <w:t xml:space="preserve">hrají prim hlavně u firem, a to napříč všemi obory. Díky podpoře v této oblasti dostalo ke konci dubna šanci získat zaměstnání </w:t>
      </w:r>
      <w:r>
        <w:rPr>
          <w:rFonts w:ascii="Arial" w:hAnsi="Arial" w:cs="Arial"/>
          <w:b/>
        </w:rPr>
        <w:t>3 182 uchazečů</w:t>
      </w:r>
      <w:r>
        <w:rPr>
          <w:rFonts w:ascii="Arial" w:hAnsi="Arial" w:cs="Arial"/>
        </w:rPr>
        <w:t xml:space="preserve">. Celkem </w:t>
      </w:r>
      <w:r>
        <w:rPr>
          <w:rFonts w:ascii="Arial" w:hAnsi="Arial" w:cs="Arial"/>
          <w:b/>
        </w:rPr>
        <w:t>17 lidí</w:t>
      </w:r>
      <w:r>
        <w:rPr>
          <w:rFonts w:ascii="Arial" w:hAnsi="Arial" w:cs="Arial"/>
        </w:rPr>
        <w:t xml:space="preserve"> podpořil ÚP ČR v rámci </w:t>
      </w:r>
      <w:r>
        <w:rPr>
          <w:rFonts w:ascii="Arial" w:hAnsi="Arial" w:cs="Arial"/>
          <w:b/>
        </w:rPr>
        <w:t>nově zřízených SÚPM</w:t>
      </w:r>
      <w:r>
        <w:rPr>
          <w:rFonts w:ascii="Arial" w:hAnsi="Arial" w:cs="Arial"/>
        </w:rPr>
        <w:t xml:space="preserve"> u zaměstnavatele (jde o místa, v jejichž rámci ÚP ČR přispívá na jejich vybavení). </w:t>
      </w:r>
      <w:r>
        <w:rPr>
          <w:rFonts w:ascii="Arial" w:hAnsi="Arial" w:cs="Arial"/>
          <w:b/>
        </w:rPr>
        <w:t>Nejčastěji zaměstnavatelé využívají SÚPM</w:t>
      </w:r>
      <w:r>
        <w:rPr>
          <w:rFonts w:ascii="Arial" w:hAnsi="Arial" w:cs="Arial"/>
        </w:rPr>
        <w:t xml:space="preserve"> ve všeobecné a odborné administrativě, v gastronomii, hotelnictví, úklidu, obchodě, ve výrobě a službách (i osobních), ve stavebnictví, v zahradnictví, zemědělství, ve strojírenství či v charitě. Přijímají na ně řidiče, prodavače, řemeslníky, opraváře, kadeřnice, kosmetičky, účetní, výrobní nebo montážní dělníky. Celkem </w:t>
      </w:r>
      <w:r>
        <w:rPr>
          <w:rFonts w:ascii="Arial" w:hAnsi="Arial" w:cs="Arial"/>
          <w:b/>
        </w:rPr>
        <w:t>949 nezaměstnaných</w:t>
      </w:r>
      <w:r>
        <w:rPr>
          <w:rFonts w:ascii="Arial" w:hAnsi="Arial" w:cs="Arial"/>
        </w:rPr>
        <w:t xml:space="preserve"> mohlo na základě příspěvku na SÚPM začít podnikat. Nejčastěji v oblasti osobních služeb, pohostinství, v obchodě, řemeslech či administrativě.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Úspěch sklízí též pilotovaný </w:t>
      </w:r>
      <w:r>
        <w:rPr>
          <w:rFonts w:ascii="Arial" w:hAnsi="Arial" w:cs="Arial"/>
          <w:b/>
        </w:rPr>
        <w:t>příspěvek na dojížďku</w:t>
      </w:r>
      <w:r>
        <w:rPr>
          <w:rFonts w:ascii="Arial" w:hAnsi="Arial" w:cs="Arial"/>
        </w:rPr>
        <w:t xml:space="preserve">, který ÚP ČR poskytuje od dubna 2016. Během tří let o něj </w:t>
      </w:r>
      <w:r>
        <w:rPr>
          <w:rFonts w:ascii="Arial" w:hAnsi="Arial" w:cs="Arial"/>
          <w:b/>
        </w:rPr>
        <w:t>požádalo celkem 9 643 zájemců</w:t>
      </w:r>
      <w:r>
        <w:rPr>
          <w:rFonts w:ascii="Arial" w:hAnsi="Arial" w:cs="Arial"/>
        </w:rPr>
        <w:t xml:space="preserve">. Nejvíce v Moravskoslezském (2 408), Olomouckém (2 293), Ústeckém (1 042) a Jihomoravském (938) kraji. Jen v dubnu přijal Úřad práce ČR 109 žádostí. S </w:t>
      </w:r>
      <w:r>
        <w:rPr>
          <w:rFonts w:ascii="Arial" w:hAnsi="Arial" w:cs="Arial"/>
          <w:b/>
        </w:rPr>
        <w:t>6 341 žadatelem už uzavřel dohodu o poskytnutí příspěvku</w:t>
      </w:r>
      <w:r>
        <w:rPr>
          <w:rFonts w:ascii="Arial" w:hAnsi="Arial" w:cs="Arial"/>
        </w:rPr>
        <w:t xml:space="preserve"> (s 53 z nich v dubnu). V </w:t>
      </w:r>
      <w:r>
        <w:rPr>
          <w:rFonts w:ascii="Arial" w:hAnsi="Arial" w:cs="Arial"/>
        </w:rPr>
        <w:lastRenderedPageBreak/>
        <w:t xml:space="preserve">jejich rámci přiznal měsíční částku většinou ve výši 1 500 Kč, </w:t>
      </w:r>
      <w:r w:rsidR="00BB0CCC">
        <w:rPr>
          <w:rFonts w:ascii="Arial" w:hAnsi="Arial" w:cs="Arial"/>
        </w:rPr>
        <w:t xml:space="preserve">protože </w:t>
      </w:r>
      <w:r>
        <w:rPr>
          <w:rFonts w:ascii="Arial" w:hAnsi="Arial" w:cs="Arial"/>
        </w:rPr>
        <w:t>podpoření uchazeči nejčastěji dojíždí do práce 10 – 25 km. Jsou mezi nimi lidé různých profesí, např. administrativní pracovníci, výrobní a montážní dělníci, kovodělníci, elektromechanici, pracovníci ve zdravotnictví a sociální oblasti, dámská krejčová, učitelé, skladníci, uklízečky, asistent pedagoga, masér, sýrařka nebo obchodní referenti.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Lidé mohou žádat také o </w:t>
      </w:r>
      <w:r>
        <w:rPr>
          <w:rFonts w:ascii="Arial" w:hAnsi="Arial" w:cs="Arial"/>
          <w:b/>
        </w:rPr>
        <w:t>jednorázový příspěvek na přestěhování se za prací ve výši 50 000 Kč</w:t>
      </w:r>
      <w:r>
        <w:rPr>
          <w:rFonts w:ascii="Arial" w:hAnsi="Arial" w:cs="Arial"/>
        </w:rPr>
        <w:t xml:space="preserve">. Dosud tak učinilo </w:t>
      </w:r>
      <w:r>
        <w:rPr>
          <w:rFonts w:ascii="Arial" w:hAnsi="Arial" w:cs="Arial"/>
          <w:b/>
        </w:rPr>
        <w:t>383 zájemců</w:t>
      </w:r>
      <w:r>
        <w:rPr>
          <w:rFonts w:ascii="Arial" w:hAnsi="Arial" w:cs="Arial"/>
        </w:rPr>
        <w:t>. Nejvíce v Moravskoslezském (88), Olomouckém (83), Zlínském (45) a Jihomoravském (44) kraji. Celkem  </w:t>
      </w:r>
      <w:r>
        <w:rPr>
          <w:rFonts w:ascii="Arial" w:hAnsi="Arial" w:cs="Arial"/>
          <w:b/>
        </w:rPr>
        <w:t xml:space="preserve">180 </w:t>
      </w:r>
      <w:r>
        <w:rPr>
          <w:rFonts w:ascii="Arial" w:hAnsi="Arial" w:cs="Arial"/>
        </w:rPr>
        <w:t xml:space="preserve">z nich už ÚP ČR </w:t>
      </w:r>
      <w:r>
        <w:rPr>
          <w:rFonts w:ascii="Arial" w:hAnsi="Arial" w:cs="Arial"/>
          <w:b/>
        </w:rPr>
        <w:t>žádost schválil</w:t>
      </w:r>
      <w:r>
        <w:rPr>
          <w:rFonts w:ascii="Arial" w:hAnsi="Arial" w:cs="Arial"/>
        </w:rPr>
        <w:t>. Ostatní posuzuje. Vzdálenosti přestěhování se liší, v některých případech dosahují i 300 km. Mezi žadateli se objevují např. administrativní pracovníci, pracovníci v oblasti osobních služeb, dělníci v elektrovýrobě, programátor, školnice, prodavačky, učitelé, právník, lékař, personální konzultant, fotograf, laborant, zdravotní sestry, recepční či vizážistka.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Zájem je i o </w:t>
      </w:r>
      <w:r>
        <w:rPr>
          <w:rFonts w:ascii="Arial" w:hAnsi="Arial" w:cs="Arial"/>
          <w:b/>
        </w:rPr>
        <w:t>výkon veřejné služby</w:t>
      </w:r>
      <w:r>
        <w:rPr>
          <w:rFonts w:ascii="Arial" w:hAnsi="Arial" w:cs="Arial"/>
        </w:rPr>
        <w:t xml:space="preserve"> (VS). Celkem má ÚP ČR s jejími organizátory, především obcemi, nestátními neziskovými organizacemi nebo třeba základními a mateřskými školami nebo knihovnami, nasmlouvaných </w:t>
      </w:r>
      <w:r>
        <w:rPr>
          <w:rFonts w:ascii="Arial" w:hAnsi="Arial" w:cs="Arial"/>
          <w:b/>
        </w:rPr>
        <w:t xml:space="preserve">8 277 </w:t>
      </w:r>
      <w:r>
        <w:rPr>
          <w:rFonts w:ascii="Arial" w:hAnsi="Arial" w:cs="Arial"/>
        </w:rPr>
        <w:t xml:space="preserve">pozic. Nejvíce pak v Ústeckém (2 834), v Moravskoslezském (1 215) a ve Středočeském (866) kraji. A nejedná se jen o činnosti při zajištění čistoty ulic a dalších veřejných prostranství a zeleně, ale i o aktivity, které lidé vykonávají během veřejnosti přístupných sportovních, kulturních a obdobných akcí a v neposlední řadě během pomocných činností při poskytování sociální péče (např. při ambulantní a terénní sociální službě) apod. </w:t>
      </w:r>
      <w:r>
        <w:rPr>
          <w:rFonts w:ascii="Arial" w:hAnsi="Arial" w:cs="Arial"/>
          <w:b/>
        </w:rPr>
        <w:t>Na veřejnou službu nastoupilo 2 546 klientů</w:t>
      </w:r>
      <w:r>
        <w:rPr>
          <w:rFonts w:ascii="Arial" w:hAnsi="Arial" w:cs="Arial"/>
        </w:rPr>
        <w:t>. Úřad práce ČR i nadále aktivně oslovuje (a to opakovaně) další potenciální organizátory, kteří mohou veřejnou službu zabezpečit.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Uchazečům a zájemcům o zaměstnání vydatně pomáhají v návratu na trh práce i </w:t>
      </w:r>
      <w:r>
        <w:rPr>
          <w:rFonts w:ascii="Arial" w:hAnsi="Arial" w:cs="Arial"/>
          <w:b/>
        </w:rPr>
        <w:t>rekvalifikační kurzy</w:t>
      </w:r>
      <w:r>
        <w:rPr>
          <w:rFonts w:ascii="Arial" w:hAnsi="Arial" w:cs="Arial"/>
        </w:rPr>
        <w:t>, které ÚP ČR finančně podporuje</w:t>
      </w:r>
      <w:r>
        <w:rPr>
          <w:rFonts w:ascii="Arial" w:hAnsi="Arial" w:cs="Arial"/>
          <w:b/>
        </w:rPr>
        <w:t>.</w:t>
      </w:r>
      <w:r>
        <w:rPr>
          <w:b/>
        </w:rPr>
        <w:t xml:space="preserve"> </w:t>
      </w:r>
      <w:r>
        <w:rPr>
          <w:rFonts w:ascii="Arial" w:hAnsi="Arial" w:cs="Arial"/>
          <w:b/>
        </w:rPr>
        <w:t>A jejichž obsah a složení plně reflektují potřeby a požadavky regionálních zaměstnavatelů.</w:t>
      </w:r>
      <w:r>
        <w:rPr>
          <w:rFonts w:ascii="Arial" w:hAnsi="Arial" w:cs="Arial"/>
        </w:rPr>
        <w:t xml:space="preserve"> K 30. 4. 2019 se jich účastnilo celkem </w:t>
      </w:r>
      <w:r>
        <w:rPr>
          <w:rFonts w:ascii="Arial" w:hAnsi="Arial" w:cs="Arial"/>
          <w:b/>
        </w:rPr>
        <w:t>978 lidí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Nejčastěji realizovanou rekvalifikací jsou kurzy zaměřené </w:t>
      </w:r>
      <w:r>
        <w:rPr>
          <w:rFonts w:ascii="Arial" w:hAnsi="Arial" w:cs="Arial"/>
        </w:rPr>
        <w:t xml:space="preserve">na získání řidičských a profesních průkazů, vč. profesní způsobilosti. Pro změnu profese nebo další prohloubení znalostí se většinou rozhodují lidé s výučním listem, úplným středním vzděláním s maturitou a základním vzděláním. Z hlediska věku pak převažují účastníci mezi 40 a 44 lety. </w:t>
      </w:r>
      <w:r>
        <w:rPr>
          <w:rFonts w:ascii="Arial" w:hAnsi="Arial" w:cs="Arial"/>
          <w:b/>
        </w:rPr>
        <w:t>ÚP ČR může financovat plně nebo částečně tři varianty rekvalifikací</w:t>
      </w:r>
      <w:r>
        <w:rPr>
          <w:rFonts w:ascii="Arial" w:hAnsi="Arial" w:cs="Arial"/>
        </w:rPr>
        <w:t xml:space="preserve"> – ty, které zajišťuje sám, zvolené rekvalifikace a poslední variantou jsou rekvalifikace </w:t>
      </w:r>
      <w:r>
        <w:rPr>
          <w:rFonts w:ascii="Arial" w:hAnsi="Arial" w:cs="Arial"/>
        </w:rPr>
        <w:lastRenderedPageBreak/>
        <w:t>zaměstnanců, kteří jsou ohroženi ztrátou zaměstnání u stávajícího zaměstnavatele, např. z důvodu změny podnikatelské činnosti či útlumu jedné části podnikatelských aktivit.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 skupiny uchazečů o zaměstnání ohrožených dlouhodobou nezaměstnaností patří též </w:t>
      </w:r>
      <w:r>
        <w:rPr>
          <w:rFonts w:ascii="Arial" w:hAnsi="Arial" w:cs="Arial"/>
          <w:b/>
        </w:rPr>
        <w:t>osoby se zdravotním postižením</w:t>
      </w:r>
      <w:r>
        <w:rPr>
          <w:rFonts w:ascii="Arial" w:hAnsi="Arial" w:cs="Arial"/>
        </w:rPr>
        <w:t xml:space="preserve">. Proto i v jejich případě poskytuje ÚP ČR příspěvky na podporu pracovního uplatnění. V rámci </w:t>
      </w:r>
      <w:r>
        <w:rPr>
          <w:rFonts w:ascii="Arial" w:hAnsi="Arial" w:cs="Arial"/>
          <w:b/>
        </w:rPr>
        <w:t>zřízení pracovních míst pro OZP</w:t>
      </w:r>
      <w:r>
        <w:rPr>
          <w:rFonts w:ascii="Arial" w:hAnsi="Arial" w:cs="Arial"/>
        </w:rPr>
        <w:t xml:space="preserve"> finančně podpořil ke konci dubna </w:t>
      </w:r>
      <w:r>
        <w:rPr>
          <w:rFonts w:ascii="Arial" w:hAnsi="Arial" w:cs="Arial"/>
          <w:b/>
        </w:rPr>
        <w:t>1 080 osob se zdravotním postižením</w:t>
      </w:r>
      <w:r>
        <w:rPr>
          <w:rFonts w:ascii="Arial" w:hAnsi="Arial" w:cs="Arial"/>
        </w:rPr>
        <w:t xml:space="preserve"> (z toho jich 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 vykonává samostatně výdělečnou činnost). </w:t>
      </w:r>
      <w:r>
        <w:rPr>
          <w:rFonts w:ascii="Arial" w:hAnsi="Arial" w:cs="Arial"/>
          <w:b/>
        </w:rPr>
        <w:t>Nejčastěji</w:t>
      </w:r>
      <w:r>
        <w:rPr>
          <w:rFonts w:ascii="Arial" w:hAnsi="Arial" w:cs="Arial"/>
        </w:rPr>
        <w:t xml:space="preserve"> se jedná o pozice určené výrobním, montážním a pomocným dělníkům, řemeslníkům, pracovníkům v osobních a úklidových službách, administrativě, obchodu, prodeji a ostraze, operátorům call center apod. Celkem </w:t>
      </w:r>
      <w:r>
        <w:rPr>
          <w:rFonts w:ascii="Arial" w:hAnsi="Arial" w:cs="Arial"/>
          <w:b/>
        </w:rPr>
        <w:t>178 uchazečům</w:t>
      </w:r>
      <w:r>
        <w:rPr>
          <w:rFonts w:ascii="Arial" w:hAnsi="Arial" w:cs="Arial"/>
        </w:rPr>
        <w:t xml:space="preserve"> přispěl ÚP ČR na </w:t>
      </w:r>
      <w:r>
        <w:rPr>
          <w:rFonts w:ascii="Arial" w:hAnsi="Arial" w:cs="Arial"/>
          <w:b/>
        </w:rPr>
        <w:t>provoz pracovního místa pro OZP a OZP – samostatně výdělečně činnou</w:t>
      </w:r>
      <w:r>
        <w:rPr>
          <w:rFonts w:ascii="Arial" w:hAnsi="Arial" w:cs="Arial"/>
        </w:rPr>
        <w:t xml:space="preserve">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Podporu v nezaměstnanosti</w:t>
      </w:r>
      <w:r>
        <w:rPr>
          <w:rFonts w:ascii="Arial" w:hAnsi="Arial" w:cs="Arial"/>
        </w:rPr>
        <w:t xml:space="preserve"> pobíralo v předchozím měsíci </w:t>
      </w:r>
      <w:r>
        <w:rPr>
          <w:rFonts w:ascii="Arial" w:hAnsi="Arial" w:cs="Arial"/>
          <w:b/>
        </w:rPr>
        <w:t>71 734 lidí</w:t>
      </w:r>
      <w:r>
        <w:rPr>
          <w:rFonts w:ascii="Arial" w:hAnsi="Arial" w:cs="Arial"/>
        </w:rPr>
        <w:t xml:space="preserve">, tj. 34,2 % všech uchazečů vedených v evidenci (březen 2019 – 36,3 %, duben 2018 – 29,3 %). Nezaměstnaní pobírali v průměru </w:t>
      </w:r>
      <w:r>
        <w:rPr>
          <w:rFonts w:ascii="Arial" w:hAnsi="Arial" w:cs="Arial"/>
          <w:b/>
        </w:rPr>
        <w:t>7 759 Kč</w:t>
      </w:r>
      <w:r>
        <w:rPr>
          <w:rFonts w:ascii="Arial" w:hAnsi="Arial" w:cs="Arial"/>
        </w:rPr>
        <w:t xml:space="preserve">. O rok dřív vyplácel ÚP ČR podporu </w:t>
      </w:r>
      <w:r>
        <w:rPr>
          <w:rFonts w:ascii="Arial" w:hAnsi="Arial" w:cs="Arial"/>
          <w:b/>
        </w:rPr>
        <w:t xml:space="preserve">71 041 </w:t>
      </w:r>
      <w:r>
        <w:rPr>
          <w:rFonts w:ascii="Arial" w:hAnsi="Arial" w:cs="Arial"/>
        </w:rPr>
        <w:t xml:space="preserve">uchazeči o zaměstnání. 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Míra nezaměstnanosti podle EUROSTAT</w:t>
      </w:r>
      <w:r>
        <w:rPr>
          <w:rFonts w:ascii="Arial" w:hAnsi="Arial" w:cs="Arial"/>
        </w:rPr>
        <w:t xml:space="preserve"> (Statistický úřad Evropského společenství), která se používá pro mezinárodní srovnávání a vychází z výsledků </w:t>
      </w:r>
      <w:r>
        <w:rPr>
          <w:rFonts w:ascii="Arial" w:hAnsi="Arial" w:cs="Arial"/>
          <w:b/>
        </w:rPr>
        <w:t>za březen 2019</w:t>
      </w:r>
      <w:r>
        <w:rPr>
          <w:rFonts w:ascii="Arial" w:hAnsi="Arial" w:cs="Arial"/>
        </w:rPr>
        <w:t xml:space="preserve">, ukazuje, že se </w:t>
      </w:r>
      <w:r>
        <w:rPr>
          <w:rFonts w:ascii="Arial" w:hAnsi="Arial" w:cs="Arial"/>
          <w:b/>
        </w:rPr>
        <w:t>Česká republika drží dlouhodobě pod průměrem EU. V uvedeném měsíci měla nejnižší míru nezaměstnanosti v celé EU</w:t>
      </w:r>
      <w:r>
        <w:rPr>
          <w:rFonts w:ascii="Arial" w:hAnsi="Arial" w:cs="Arial"/>
        </w:rPr>
        <w:t xml:space="preserve"> (sezónně neočištěná míra nezaměstnanosti </w:t>
      </w:r>
      <w:r>
        <w:rPr>
          <w:rFonts w:ascii="Arial" w:hAnsi="Arial" w:cs="Arial"/>
          <w:b/>
        </w:rPr>
        <w:t>ČR – 2,1 %, EU28 – 6,6 %</w:t>
      </w:r>
      <w:r>
        <w:rPr>
          <w:rFonts w:ascii="Arial" w:hAnsi="Arial" w:cs="Arial"/>
        </w:rPr>
        <w:t xml:space="preserve">, sezónně očištěná míra nezaměstnanosti </w:t>
      </w:r>
      <w:r>
        <w:rPr>
          <w:rFonts w:ascii="Arial" w:hAnsi="Arial" w:cs="Arial"/>
          <w:b/>
        </w:rPr>
        <w:t>ČR 1,9 %, EU28 6,4 %</w:t>
      </w:r>
      <w:r>
        <w:rPr>
          <w:rFonts w:ascii="Arial" w:hAnsi="Arial" w:cs="Arial"/>
        </w:rPr>
        <w:t xml:space="preserve">). Podrobnosti na </w:t>
      </w:r>
      <w:hyperlink r:id="rId10" w:history="1">
        <w:r>
          <w:rPr>
            <w:rStyle w:val="Hypertextovodkaz"/>
            <w:rFonts w:ascii="Arial" w:hAnsi="Arial" w:cs="Arial"/>
          </w:rPr>
          <w:t>http://ec.europa.eu/eurostat/web/lfs/data/database</w:t>
        </w:r>
      </w:hyperlink>
      <w:r>
        <w:rPr>
          <w:rFonts w:ascii="Arial" w:hAnsi="Arial" w:cs="Arial"/>
        </w:rPr>
        <w:t>.</w:t>
      </w:r>
    </w:p>
    <w:p w:rsidR="005D2DED" w:rsidRDefault="00F0134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vývoji nezaměstnanosti v elektronické formě jsou zveřejněny na </w:t>
      </w:r>
      <w:hyperlink r:id="rId11" w:history="1">
        <w:r>
          <w:rPr>
            <w:rStyle w:val="Hypertextovodkaz"/>
            <w:rFonts w:ascii="Arial" w:hAnsi="Arial" w:cs="Arial"/>
          </w:rPr>
          <w:t>http://portal.mpsv.cz/sz/stat</w:t>
        </w:r>
      </w:hyperlink>
      <w:r>
        <w:rPr>
          <w:rFonts w:ascii="Arial" w:hAnsi="Arial" w:cs="Arial"/>
        </w:rPr>
        <w:t>.</w:t>
      </w:r>
    </w:p>
    <w:p w:rsidR="005D2DED" w:rsidRDefault="005D2DED">
      <w:pPr>
        <w:ind w:firstLine="1702"/>
        <w:jc w:val="right"/>
        <w:rPr>
          <w:rFonts w:ascii="Arial" w:hAnsi="Arial" w:cs="Arial"/>
          <w:lang w:eastAsia="cs-CZ"/>
        </w:rPr>
      </w:pPr>
    </w:p>
    <w:p w:rsidR="005D2DED" w:rsidRDefault="005D2DED">
      <w:pPr>
        <w:ind w:firstLine="1702"/>
        <w:jc w:val="right"/>
        <w:rPr>
          <w:rFonts w:ascii="Arial" w:hAnsi="Arial" w:cs="Arial"/>
          <w:lang w:eastAsia="cs-CZ"/>
        </w:rPr>
      </w:pPr>
    </w:p>
    <w:p w:rsidR="005D2DED" w:rsidRDefault="00F0134A">
      <w:pPr>
        <w:ind w:firstLine="1702"/>
        <w:jc w:val="right"/>
      </w:pPr>
      <w:r>
        <w:rPr>
          <w:rFonts w:ascii="Arial" w:hAnsi="Arial" w:cs="Arial"/>
          <w:lang w:eastAsia="cs-CZ"/>
        </w:rPr>
        <w:t>Kateřina Beránková, tisková mluvčí ÚP ČR</w:t>
      </w:r>
    </w:p>
    <w:sectPr w:rsidR="005D2DED">
      <w:headerReference w:type="default" r:id="rId12"/>
      <w:footerReference w:type="default" r:id="rId13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11" w:rsidRDefault="003D4811">
      <w:pPr>
        <w:spacing w:after="0" w:line="240" w:lineRule="auto"/>
      </w:pPr>
      <w:r>
        <w:separator/>
      </w:r>
    </w:p>
  </w:endnote>
  <w:endnote w:type="continuationSeparator" w:id="0">
    <w:p w:rsidR="003D4811" w:rsidRDefault="003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ED" w:rsidRDefault="005D2DED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:rsidR="005D2DED" w:rsidRDefault="00F0134A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:rsidR="005D2DED" w:rsidRDefault="00F0134A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:rsidR="005D2DED" w:rsidRDefault="00F0134A">
    <w:pPr>
      <w:pStyle w:val="Zkladntext"/>
      <w:spacing w:line="276" w:lineRule="auto"/>
      <w:ind w:left="1701"/>
    </w:pPr>
    <w:r>
      <w:rPr>
        <w:rFonts w:ascii="Arial" w:eastAsia="Arial" w:hAnsi="Arial" w:cs="Arial"/>
        <w:noProof/>
        <w:color w:val="58595B"/>
        <w:sz w:val="16"/>
        <w:szCs w:val="16"/>
        <w:vertAlign w:val="subscript"/>
        <w:lang w:eastAsia="cs-CZ"/>
      </w:rPr>
      <w:drawing>
        <wp:inline distT="0" distB="0" distL="0" distR="0">
          <wp:extent cx="123825" cy="123825"/>
          <wp:effectExtent l="0" t="0" r="9525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>facebook.com/uradprace.cr</w:t>
    </w:r>
    <w:r>
      <w:t xml:space="preserve"> </w:t>
    </w:r>
  </w:p>
  <w:p w:rsidR="005D2DED" w:rsidRDefault="005D2DED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:rsidR="005D2DED" w:rsidRDefault="005D2DED">
    <w:pPr>
      <w:pStyle w:val="Zpat"/>
      <w:ind w:left="1701"/>
    </w:pPr>
  </w:p>
  <w:p w:rsidR="005D2DED" w:rsidRDefault="005D2DED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11" w:rsidRDefault="003D4811">
      <w:pPr>
        <w:spacing w:after="0" w:line="240" w:lineRule="auto"/>
      </w:pPr>
      <w:r>
        <w:separator/>
      </w:r>
    </w:p>
  </w:footnote>
  <w:footnote w:type="continuationSeparator" w:id="0">
    <w:p w:rsidR="003D4811" w:rsidRDefault="003D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ED" w:rsidRDefault="00F0134A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6109335" cy="1223645"/>
              <wp:effectExtent l="0" t="9525" r="5715" b="508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DED" w:rsidRDefault="00F0134A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:rsidR="005D2DED" w:rsidRDefault="005D2DED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GlwIAAC0FAAAOAAAAZHJzL2Uyb0RvYy54bWysVNuO2yAQfa/Uf0C8Z32J442tOKvNblNV&#10;2l6k3X4AsXGMioECib1d9d87QJJN2peqqh8wA8OZOTMHFjdjz9GeasOkqHByFWNERS0bJrYV/vq0&#10;nswxMpaIhnApaIWfqcE3y7dvFoMqaSo7yRuqEYAIUw6qwp21qowiU3e0J+ZKKipgs5W6JxZMvY0a&#10;TQZA73mUxnEeDVI3SsuaGgOr92ETLz1+29Lafm5bQy3iFYbcrB+1HzdujJYLUm41UR2rD2mQf8ii&#10;J0xA0BPUPbEE7TT7A6pntZZGtvaqln0k25bV1HMANkn8G5vHjijquUBxjDqVyfw/2PrT/otGrKlw&#10;hpEgPbToiY4WreSIcledQZkSnB4VuNkRlqHLnqlRD7L+ZpCQdx0RW3qrtRw6ShrILnEno7OjAcc4&#10;kM3wUTYQhuys9EBjq3tXOigGAnTo0vOpMy6VGhbzJC6m0xlGNewlaTrNs5mPQcrjcaWNfU9lj9yk&#10;whpa7+HJ/sFYlw4pjy4umpGcNWvGuTf0dnPHNdoTkMnaf+EsVx0Jq14qgGGCq8e7wODCIQnpMEO4&#10;sAIUIAG358h4TbwUSZrFq7SYrPP59SRbZ7NJcR3PJ3FSrIo8zorsfv3TZZBkZceahooHJuhRn0n2&#10;d/0/3JSgLK9QNFS4mKUzT+4i+wOtA9fYfYf6Xrj1zMJ15ayv8PzkRErX9neiAdqktITxMI8u0/cl&#10;gxoc/74qXiROF0EhdtyMgOKUs5HNM8hFS2gmaALeGJh0Uv/AaID7WmHzfUc0xYh/ECC5Io2vQR/W&#10;G1k+nYGhz3c25ztE1ABVYYtRmN7Z8CjslGbbDiIFkQt5CzJtmRfQa1ZAwRlwJz2Zw/vhLv257b1e&#10;X7nlLwAAAP//AwBQSwMEFAAGAAgAAAAhAI8uKvLbAAAABQEAAA8AAABkcnMvZG93bnJldi54bWxM&#10;j0FLw0AQhe+C/2EZwZvdJGC1aTZFCoLiKa3odZOdJluzsyG7adN/7+hFLw+G93jvm2Izu16ccAzW&#10;k4J0kYBAaryx1Cp43z/fPYIIUZPRvSdUcMEAm/L6qtC58Weq8LSLreASCrlW0MU45FKGpkOnw8IP&#10;SOwd/Oh05HNspRn1mctdL7MkWUqnLfFCpwfcdth87SanwDVT9lql8nD5vE/r7fHNVi8fVqnbm/lp&#10;DSLiHP/C8IPP6FAyU+0nMkH0CviR+KvsrZZZCqLm0Cp7AFkW8j99+Q0AAP//AwBQSwECLQAUAAYA&#10;CAAAACEAtoM4kv4AAADhAQAAEwAAAAAAAAAAAAAAAAAAAAAAW0NvbnRlbnRfVHlwZXNdLnhtbFBL&#10;AQItABQABgAIAAAAIQA4/SH/1gAAAJQBAAALAAAAAAAAAAAAAAAAAC8BAABfcmVscy8ucmVsc1BL&#10;AQItABQABgAIAAAAIQCHoNZGlwIAAC0FAAAOAAAAAAAAAAAAAAAAAC4CAABkcnMvZTJvRG9jLnht&#10;bFBLAQItABQABgAIAAAAIQCPLiry2wAAAAUBAAAPAAAAAAAAAAAAAAAAAPEEAABkcnMvZG93bnJl&#10;di54bWxQSwUGAAAAAAQABADzAAAA+QUAAAAA&#10;" stroked="f">
              <v:fill opacity="0"/>
              <v:textbox inset="7.25pt,3.65pt,7.25pt,3.65pt">
                <w:txbxContent>
                  <w:p w:rsidR="00EE177F" w:rsidRDefault="00EE177F" w:rsidP="00EE177F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:rsidR="00EE177F" w:rsidRDefault="00EE177F" w:rsidP="00EE177F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DED" w:rsidRDefault="00F0134A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P3jwIAACoFAAAOAAAAZHJzL2Uyb0RvYy54bWysVNuO2yAQfa/Uf0C8Z21nnYutOKvNblNV&#10;2l6k3X4AMThGxUCBxN6u+u8dIJdN+1JV9QMeYDgzZ+bA4mboBNozY7mSFc6uUoyYrBXlclvhr0/r&#10;0Rwj64ikRCjJKvzMLL5Zvn2z6HXJxqpVgjKDAETastcVbp3TZZLYumUdsVdKMwmbjTIdcTA124Qa&#10;0gN6J5Jxmk6TXhmqjaqZtbB6HzfxMuA3Davd56axzCFRYcjNhdGEcePHZLkg5dYQ3fL6kAb5hyw6&#10;wiUEPUHdE0fQzvA/oDpeG2VV465q1SWqaXjNAgdgk6W/sXlsiWaBCxTH6lOZ7P+DrT/tvxjEaYWv&#10;MZKkgxY9scGhlRrQ2Fen17YEp0cNbm6AZehyYGr1g6q/WSTVXUvklt0ao/qWEQrZZf5k8upoxLEe&#10;ZNN/VBTCkJ1TAWhoTOdLB8VAgA5dej51xqdSw+JsOs3zCUY1bM3yLAXbRyDl8bA21r1nqkPeqLCB&#10;xgdwsn+wLroeXXwsqwSnay5EmJjt5k4YtCcgknX44lmhWxJXg1AgnI2uIfQFhpAeSSqPGcPFFSAA&#10;Cfg9TyUo4qXIxnm6Ghej9XQ+G+XrfDIqZul8lGbFqpimeZHfr3/6DLK8bDmlTD5wyY7qzPK/6/7h&#10;nkRdBX2ivsLFZDwJ5C6yP9A6cE39d6jvhVvHHVxWwbsKz09OpPRNfycp0CalI1xEO7lMP5QManD8&#10;h6oEiXhVRH24YTMELQb9ePlsFH0GzRgFPQVhwEMDRqvMD4x6uLQVtt93xDCMxAcJupteg0bc2TRn&#10;c3M2iawBosIOo2jeufgi7LTh2xYiRIVLdQsabXjQzzkbYOAncCEDl8Pj4W/863nwOj9xy18AAAD/&#10;/wMAUEsDBBQABgAIAAAAIQC+dbjJ4gAAAA0BAAAPAAAAZHJzL2Rvd25yZXYueG1sTI9BT4NAEIXv&#10;Jv6HzZh4axdKaw2yNFo1xvRgih48LjAFIjtL2IXSf+9w0tu8vC9v3kt2k2nFiL1rLCkIlwEIpMKW&#10;DVUKvj5fF/cgnNdU6tYSKrigg116fZXouLRnOuKY+UpwCLlYK6i972IpXVGj0W5pOyT2TrY32rPs&#10;K1n2+szhppWrILiTRjfEH2rd4b7G4icbjILsefz4lof3U1eE+5dD/vY0XDZHpW5vpscHEB4n/wfD&#10;XJ+rQ8qdcjtQ6USrYBFu14zysdqGvGpGgigCkc/eZh2BTBP5f0X6CwAA//8DAFBLAQItABQABgAI&#10;AAAAIQC2gziS/gAAAOEBAAATAAAAAAAAAAAAAAAAAAAAAABbQ29udGVudF9UeXBlc10ueG1sUEsB&#10;Ai0AFAAGAAgAAAAhADj9If/WAAAAlAEAAAsAAAAAAAAAAAAAAAAALwEAAF9yZWxzLy5yZWxzUEsB&#10;Ai0AFAAGAAgAAAAhAKqrA/ePAgAAKgUAAA4AAAAAAAAAAAAAAAAALgIAAGRycy9lMm9Eb2MueG1s&#10;UEsBAi0AFAAGAAgAAAAhAL51uMniAAAADQEAAA8AAAAAAAAAAAAAAAAA6QQAAGRycy9kb3ducmV2&#10;LnhtbFBLBQYAAAAABAAEAPMAAAD4BQAAAAA=&#10;" stroked="f">
              <v:fill opacity="0"/>
              <v:textbox inset=".05pt,.05pt,.05pt,.05pt">
                <w:txbxContent>
                  <w:p w:rsidR="009E0584" w:rsidRDefault="005767F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DED" w:rsidRDefault="00F0134A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:rsidR="005D2DED" w:rsidRDefault="005D2DE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GzkAIAACsFAAAOAAAAZHJzL2Uyb0RvYy54bWysVNuO2yAQfa/Uf0C8Z32Jk42tdVZ7aapK&#10;24u02w8gGMeoGCiQ2NtV/70D5LbtS1XVD3iA4cycmQNX12Mv0I4Zy5WscXaRYsQkVQ2Xmxp/fVpN&#10;FhhZR2RDhJKsxs/M4uvl2zdXg65YrjolGmYQgEhbDbrGnXO6ShJLO9YTe6E0k7DZKtMTB1OzSRpD&#10;BkDvRZKn6TwZlGm0UZRZC6v3cRMvA37bMuo+t61lDokaQ24ujCaMaz8myytSbQzRHaf7NMg/ZNET&#10;LiHoEeqeOIK2hv8B1XNqlFWtu6CqT1TbcsoCB2CTpb+xeeyIZoELFMfqY5ns/4Oln3ZfDOIN9A4j&#10;SXpo0RMbHbpVI5r66gzaVuD0qMHNjbDsPT1Tqx8U/WaRVHcdkRt2Y4waOkYayC7zJ5OzoxHHepD1&#10;8FE1EIZsnQpAY2t6DwjFQIAOXXo+dsanQn3I2XSezmcYUdibpmVezEIIUh1Oa2Pde6Z65I0aG+h8&#10;QCe7B+t8NqQ6uITsleDNigsRJmazvhMG7QioZBW+eFbojsTVoBTAsNE14NlzDCE9klQeM4aLK8AA&#10;EvB7nkuQxEuZ5UV6m5eT1XxxOSlWxWxSXqaLSZqVt+U8LcrifvXTZ5AVVcebhskHLtlBnlnxd+3f&#10;X5QorCBQNNS4nOWzQO5V9ntae66p//b1feXWcwe3VfC+xoujE6l819/JBmiTyhEuop28Tj+UDGpw&#10;+IeqBI14WUSBuHE9BjHmB+mtVfMMojEKegrKgJcGjE6ZHxgNcGtrbL9viWEYiQ8ShDefgkbcyTQn&#10;c30yiaQAUWOHUTTvXHwSttrwTQcRosSlugGRtjzox6s5ZgMM/ARuZOCyfz38lT+fB6/TG7f8BQAA&#10;//8DAFBLAwQUAAYACAAAACEAAV5/ieMAAAANAQAADwAAAGRycy9kb3ducmV2LnhtbEyPwU7DMBBE&#10;70j8g7VI3Fo7FamqNE4FBYRQD6iBA0cn3iZR43UUO2n69zgnetudHc28TXeTadmIvWssSYiWAhhS&#10;aXVDlYSf7/fFBpjzirRqLaGEKzrYZfd3qUq0vdARx9xXLISQS5SE2vsu4dyVNRrllrZDCreT7Y3y&#10;Ye0rrnt1CeGm5Ssh1tyohkJDrTrc11ie88FIyF/Hr19++Dx1ZbR/OxQfL8M1Pkr5+DA9b4F5nPy/&#10;GWb8gA5ZYCrsQNqxVsJiIwK6D0MUP62AzZZ1FAErZknEMfAs5bdfZH8AAAD//wMAUEsBAi0AFAAG&#10;AAgAAAAhALaDOJL+AAAA4QEAABMAAAAAAAAAAAAAAAAAAAAAAFtDb250ZW50X1R5cGVzXS54bWxQ&#10;SwECLQAUAAYACAAAACEAOP0h/9YAAACUAQAACwAAAAAAAAAAAAAAAAAvAQAAX3JlbHMvLnJlbHNQ&#10;SwECLQAUAAYACAAAACEANTohs5ACAAArBQAADgAAAAAAAAAAAAAAAAAuAgAAZHJzL2Uyb0RvYy54&#10;bWxQSwECLQAUAAYACAAAACEAAV5/ieMAAAANAQAADwAAAAAAAAAAAAAAAADqBAAAZHJzL2Rvd25y&#10;ZXYueG1sUEsFBgAAAAAEAAQA8wAAAPoFAAAAAA==&#10;" stroked="f">
              <v:fill opacity="0"/>
              <v:textbox inset=".05pt,.05pt,.05pt,.05pt">
                <w:txbxContent>
                  <w:p w:rsidR="009E0584" w:rsidRDefault="009E0584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:rsidR="009E0584" w:rsidRDefault="009E0584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D"/>
    <w:rsid w:val="00241B2C"/>
    <w:rsid w:val="003D4811"/>
    <w:rsid w:val="005150C2"/>
    <w:rsid w:val="005D2DED"/>
    <w:rsid w:val="00814890"/>
    <w:rsid w:val="00BA1970"/>
    <w:rsid w:val="00BB0CCC"/>
    <w:rsid w:val="00D92842"/>
    <w:rsid w:val="00F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web/lfs/data/databa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B5F-0C4B-44B0-9960-B29E30E0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27</TotalTime>
  <Pages>1</Pages>
  <Words>2708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Kacka</cp:lastModifiedBy>
  <cp:revision>8</cp:revision>
  <cp:lastPrinted>2019-05-09T07:38:00Z</cp:lastPrinted>
  <dcterms:created xsi:type="dcterms:W3CDTF">2019-05-09T07:18:00Z</dcterms:created>
  <dcterms:modified xsi:type="dcterms:W3CDTF">2019-05-10T05:31:00Z</dcterms:modified>
</cp:coreProperties>
</file>